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adjustRightInd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ascii="黑体" w:hAnsi="黑体" w:eastAsia="黑体" w:cs="仿宋_GB2312"/>
          <w:sz w:val="32"/>
          <w:szCs w:val="32"/>
        </w:rPr>
        <w:t>1</w:t>
      </w:r>
      <w:r>
        <w:rPr>
          <w:rFonts w:hint="eastAsia" w:ascii="黑体" w:hAnsi="黑体" w:eastAsia="黑体" w:cs="仿宋_GB2312"/>
          <w:sz w:val="32"/>
          <w:szCs w:val="32"/>
        </w:rPr>
        <w:t>：</w:t>
      </w:r>
    </w:p>
    <w:p>
      <w:pPr>
        <w:widowControl/>
        <w:shd w:val="clear" w:color="auto" w:fill="FFFFFF"/>
        <w:adjustRightInd w:val="0"/>
        <w:jc w:val="center"/>
        <w:rPr>
          <w:rFonts w:ascii="黑体" w:hAnsi="黑体" w:eastAsia="黑体" w:cs="仿宋_GB2312"/>
          <w:sz w:val="44"/>
          <w:szCs w:val="44"/>
        </w:rPr>
      </w:pPr>
      <w:r>
        <w:rPr>
          <w:rFonts w:hint="eastAsia" w:ascii="黑体" w:hAnsi="黑体" w:eastAsia="黑体" w:cs="仿宋_GB2312"/>
          <w:sz w:val="44"/>
          <w:szCs w:val="44"/>
        </w:rPr>
        <w:t>江西省科协决策咨询课题申报操作指南</w:t>
      </w:r>
    </w:p>
    <w:p>
      <w:pPr>
        <w:pStyle w:val="2"/>
        <w:numPr>
          <w:ilvl w:val="0"/>
          <w:numId w:val="1"/>
        </w:numPr>
        <w:adjustRightInd w:val="0"/>
        <w:spacing w:before="0" w:after="0" w:line="240" w:lineRule="auto"/>
        <w:rPr>
          <w:rStyle w:val="6"/>
          <w:rFonts w:ascii="仿宋_GB2312" w:hAnsi="仿宋_GB2312" w:eastAsia="仿宋_GB2312" w:cs="仿宋_GB2312"/>
          <w:b w:val="0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szCs w:val="32"/>
        </w:rPr>
        <w:t>申报单位</w:t>
      </w:r>
    </w:p>
    <w:p>
      <w:pPr>
        <w:widowControl/>
        <w:adjustRightInd w:val="0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各省级学会（协会、研究会），各院校科协</w:t>
      </w:r>
      <w:r>
        <w:rPr>
          <w:rFonts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sz w:val="32"/>
          <w:szCs w:val="32"/>
        </w:rPr>
        <w:t>各设区市科协，有关单位</w:t>
      </w:r>
    </w:p>
    <w:p>
      <w:pPr>
        <w:pStyle w:val="2"/>
        <w:numPr>
          <w:ilvl w:val="0"/>
          <w:numId w:val="1"/>
        </w:numPr>
        <w:adjustRightInd w:val="0"/>
        <w:spacing w:before="0" w:after="0" w:line="240" w:lineRule="auto"/>
        <w:rPr>
          <w:rStyle w:val="6"/>
          <w:rFonts w:ascii="仿宋_GB2312" w:hAnsi="仿宋_GB2312" w:eastAsia="仿宋_GB2312" w:cs="仿宋_GB2312"/>
          <w:b w:val="0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szCs w:val="32"/>
        </w:rPr>
        <w:t>申报帐号</w:t>
      </w:r>
    </w:p>
    <w:p>
      <w:pPr>
        <w:adjustRightInd w:val="0"/>
        <w:ind w:firstLine="42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各申报单位请联系系统技术支持人员（技术支持电话：周斌</w:t>
      </w:r>
      <w:r>
        <w:rPr>
          <w:rFonts w:ascii="仿宋_GB2312" w:hAnsi="仿宋_GB2312" w:eastAsia="仿宋_GB2312" w:cs="仿宋_GB2312"/>
          <w:sz w:val="32"/>
          <w:szCs w:val="32"/>
        </w:rPr>
        <w:t xml:space="preserve"> 0791-88150928</w:t>
      </w:r>
      <w:r>
        <w:rPr>
          <w:rFonts w:hint="eastAsia" w:ascii="仿宋_GB2312" w:hAnsi="仿宋_GB2312" w:eastAsia="仿宋_GB2312" w:cs="仿宋_GB2312"/>
          <w:sz w:val="32"/>
          <w:szCs w:val="32"/>
        </w:rPr>
        <w:t>（电话）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  <w:lang w:bidi="ar"/>
        </w:rPr>
        <w:t>18007093041</w:t>
      </w:r>
      <w:r>
        <w:rPr>
          <w:rFonts w:hint="eastAsia" w:ascii="仿宋_GB2312" w:hAnsi="仿宋_GB2312" w:eastAsia="仿宋_GB2312" w:cs="仿宋_GB2312"/>
          <w:sz w:val="32"/>
          <w:szCs w:val="32"/>
        </w:rPr>
        <w:t>）获取申报账号、密码。</w:t>
      </w:r>
    </w:p>
    <w:p>
      <w:pPr>
        <w:pStyle w:val="2"/>
        <w:numPr>
          <w:ilvl w:val="0"/>
          <w:numId w:val="1"/>
        </w:numPr>
        <w:adjustRightInd w:val="0"/>
        <w:spacing w:before="0" w:after="0" w:line="240" w:lineRule="auto"/>
        <w:rPr>
          <w:rStyle w:val="6"/>
          <w:rFonts w:ascii="仿宋_GB2312" w:hAnsi="仿宋_GB2312" w:eastAsia="仿宋_GB2312" w:cs="仿宋_GB2312"/>
          <w:b w:val="0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szCs w:val="32"/>
        </w:rPr>
        <w:t>项目申报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打开浏览器，输入系统网址：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fldChar w:fldCharType="begin"/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instrText xml:space="preserve"> HYPERLINK "http://sbsp.jxkxcx.org.cn</w:instrTex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instrText xml:space="preserve">（请务必输入完整，包括</w:instrTex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instrText xml:space="preserve">http:/</w:instrTex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instrText xml:space="preserve">）</w:instrTex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instrText xml:space="preserve">" </w:instrTex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fldChar w:fldCharType="separate"/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http://sbsp.jxkxcx.org.cn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（请务必输入完整，包括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http://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使用分发帐号登录系统。菜单导航条：项目申报→申报书填写，点击所需申报项目后的“进入申报”，进入申报书填写页面；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进入申报详情页面，确认申报内容，点击“保存”，系统跳转至申报项目列表；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上传附件，将《江西省科协决策咨询课题申报书》word版和扫描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版上传至系统；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进入附件管理页面，点击“附件添加”，上传项目申报附件；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进点击“选择文件”，附件支持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PDF,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及图片格式，单个附件不超过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10.0M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numPr>
          <w:ilvl w:val="0"/>
          <w:numId w:val="2"/>
        </w:numPr>
        <w:adjustRightIn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提交项目：《江西省科协决策咨询课题申报书》填写完整后，点击操作中的“提交项目”，进入申报书提交页面，确认申报内容，点击“提交项目”，完成项目申报；</w:t>
      </w:r>
    </w:p>
    <w:p>
      <w:pPr>
        <w:adjustRightIn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查看申报书：申报书存为草稿后，菜单导航条：项目申报→我的申报书，点击申报类型“课题项目”，查看已保存的该类申报书，在此可对申报书进行“项目详情”、“提交项目”、“附件上传”、“删除”操作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36A7A6"/>
    <w:multiLevelType w:val="multilevel"/>
    <w:tmpl w:val="CC36A7A6"/>
    <w:lvl w:ilvl="0" w:tentative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eastAsia="宋体" w:cs="Times New Roman"/>
        <w:u w:val="none" w:color="auto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  <w:u w:val="none" w:color="auto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  <w:u w:val="none" w:color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  <w:u w:val="none" w:color="auto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  <w:u w:val="none" w:color="auto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  <w:u w:val="none" w:color="auto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  <w:u w:val="none" w:color="auto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  <w:u w:val="none" w:color="auto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  <w:u w:val="none" w:color="auto"/>
      </w:rPr>
    </w:lvl>
  </w:abstractNum>
  <w:abstractNum w:abstractNumId="1">
    <w:nsid w:val="46270793"/>
    <w:multiLevelType w:val="multilevel"/>
    <w:tmpl w:val="46270793"/>
    <w:lvl w:ilvl="0" w:tentative="0">
      <w:start w:val="1"/>
      <w:numFmt w:val="chineseCountingThousand"/>
      <w:lvlText w:val="%1、"/>
      <w:lvlJc w:val="left"/>
      <w:pPr>
        <w:ind w:left="840" w:hanging="420"/>
      </w:pPr>
      <w:rPr>
        <w:rFonts w:cs="Times New Roman"/>
        <w:u w:val="none" w:color="auto"/>
      </w:rPr>
    </w:lvl>
    <w:lvl w:ilvl="1" w:tentative="0">
      <w:start w:val="1"/>
      <w:numFmt w:val="lowerLetter"/>
      <w:lvlText w:val="%2)"/>
      <w:lvlJc w:val="left"/>
      <w:pPr>
        <w:ind w:left="1260" w:hanging="420"/>
      </w:pPr>
      <w:rPr>
        <w:rFonts w:cs="Times New Roman"/>
        <w:u w:val="none" w:color="auto"/>
      </w:rPr>
    </w:lvl>
    <w:lvl w:ilvl="2" w:tentative="0">
      <w:start w:val="1"/>
      <w:numFmt w:val="lowerRoman"/>
      <w:lvlText w:val="%3."/>
      <w:lvlJc w:val="right"/>
      <w:pPr>
        <w:ind w:left="1680" w:hanging="420"/>
      </w:pPr>
      <w:rPr>
        <w:rFonts w:cs="Times New Roman"/>
        <w:u w:val="none" w:color="auto"/>
      </w:rPr>
    </w:lvl>
    <w:lvl w:ilvl="3" w:tentative="0">
      <w:start w:val="1"/>
      <w:numFmt w:val="decimal"/>
      <w:lvlText w:val="%4."/>
      <w:lvlJc w:val="left"/>
      <w:pPr>
        <w:ind w:left="2100" w:hanging="420"/>
      </w:pPr>
      <w:rPr>
        <w:rFonts w:cs="Times New Roman"/>
        <w:u w:val="none" w:color="auto"/>
      </w:rPr>
    </w:lvl>
    <w:lvl w:ilvl="4" w:tentative="0">
      <w:start w:val="1"/>
      <w:numFmt w:val="lowerLetter"/>
      <w:lvlText w:val="%5)"/>
      <w:lvlJc w:val="left"/>
      <w:pPr>
        <w:ind w:left="2520" w:hanging="420"/>
      </w:pPr>
      <w:rPr>
        <w:rFonts w:cs="Times New Roman"/>
        <w:u w:val="none" w:color="auto"/>
      </w:rPr>
    </w:lvl>
    <w:lvl w:ilvl="5" w:tentative="0">
      <w:start w:val="1"/>
      <w:numFmt w:val="lowerRoman"/>
      <w:lvlText w:val="%6."/>
      <w:lvlJc w:val="right"/>
      <w:pPr>
        <w:ind w:left="2940" w:hanging="420"/>
      </w:pPr>
      <w:rPr>
        <w:rFonts w:cs="Times New Roman"/>
        <w:u w:val="none" w:color="auto"/>
      </w:rPr>
    </w:lvl>
    <w:lvl w:ilvl="6" w:tentative="0">
      <w:start w:val="1"/>
      <w:numFmt w:val="decimal"/>
      <w:lvlText w:val="%7."/>
      <w:lvlJc w:val="left"/>
      <w:pPr>
        <w:ind w:left="3360" w:hanging="420"/>
      </w:pPr>
      <w:rPr>
        <w:rFonts w:cs="Times New Roman"/>
        <w:u w:val="none" w:color="auto"/>
      </w:rPr>
    </w:lvl>
    <w:lvl w:ilvl="7" w:tentative="0">
      <w:start w:val="1"/>
      <w:numFmt w:val="lowerLetter"/>
      <w:lvlText w:val="%8)"/>
      <w:lvlJc w:val="left"/>
      <w:pPr>
        <w:ind w:left="3780" w:hanging="420"/>
      </w:pPr>
      <w:rPr>
        <w:rFonts w:cs="Times New Roman"/>
        <w:u w:val="none" w:color="auto"/>
      </w:rPr>
    </w:lvl>
    <w:lvl w:ilvl="8" w:tentative="0">
      <w:start w:val="1"/>
      <w:numFmt w:val="lowerRoman"/>
      <w:lvlText w:val="%9."/>
      <w:lvlJc w:val="right"/>
      <w:pPr>
        <w:ind w:left="4200" w:hanging="420"/>
      </w:pPr>
      <w:rPr>
        <w:rFonts w:cs="Times New Roman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448BC"/>
    <w:rsid w:val="7BE4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6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szCs w:val="20"/>
    </w:rPr>
  </w:style>
  <w:style w:type="character" w:customStyle="1" w:styleId="6">
    <w:name w:val="标题 2 Char"/>
    <w:basedOn w:val="5"/>
    <w:link w:val="2"/>
    <w:unhideWhenUsed/>
    <w:qFormat/>
    <w:locked/>
    <w:uiPriority w:val="9"/>
    <w:rPr>
      <w:rFonts w:ascii="Arial" w:hAnsi="Arial" w:eastAsia="黑体"/>
      <w:b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2021-09-22T00:37:00Z</dcterms:created>
  <dc:creator>！！</dc:creator>
  <cp:lastModifiedBy>！！</cp:lastModifiedBy>
  <dcterms:modified xsi:type="dcterms:W3CDTF">2021-09-22T00:38:44Z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EFE7CD1121744B15873BBE79A1ECD51D</vt:lpwstr>
  </property>
</Properties>
</file>