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3C7" w:rsidRDefault="00A93307">
      <w:pPr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  <w:bookmarkStart w:id="0" w:name="_GoBack"/>
      <w:bookmarkEnd w:id="0"/>
    </w:p>
    <w:p w:rsidR="007523C7" w:rsidRDefault="00A93307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智库研究成果参考方向和选题</w:t>
      </w:r>
    </w:p>
    <w:p w:rsidR="007523C7" w:rsidRDefault="007523C7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“十四五”时期江西经济社会发展基本思路研究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“十四五”时期推进我省经济高质量发展研究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“十四五”时期激发我省创新主体动力活力的体制机制研究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</w:t>
      </w:r>
      <w:r>
        <w:rPr>
          <w:rFonts w:ascii="仿宋" w:eastAsia="仿宋" w:hAnsi="仿宋" w:hint="eastAsia"/>
          <w:sz w:val="32"/>
          <w:szCs w:val="32"/>
        </w:rPr>
        <w:t>“十四五”时期提升江西中小企业创新能力研究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5.</w:t>
      </w:r>
      <w:r>
        <w:rPr>
          <w:rFonts w:ascii="仿宋" w:eastAsia="仿宋" w:hAnsi="仿宋" w:hint="eastAsia"/>
          <w:sz w:val="32"/>
          <w:szCs w:val="32"/>
        </w:rPr>
        <w:t>“十四五”时期增强我省制造业竞争新优势研究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6.</w:t>
      </w:r>
      <w:r>
        <w:rPr>
          <w:rFonts w:ascii="仿宋" w:eastAsia="仿宋" w:hAnsi="仿宋" w:hint="eastAsia"/>
          <w:sz w:val="32"/>
          <w:szCs w:val="32"/>
        </w:rPr>
        <w:t>“十四五”时期推进我省数字经济、数字社会、数字政府建设的主要思路和重点任务研究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7.</w:t>
      </w:r>
      <w:r>
        <w:rPr>
          <w:rFonts w:ascii="仿宋" w:eastAsia="仿宋" w:hAnsi="仿宋" w:hint="eastAsia"/>
          <w:sz w:val="32"/>
          <w:szCs w:val="32"/>
        </w:rPr>
        <w:t>我省高质量发展的激励机制研究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8.</w:t>
      </w:r>
      <w:r>
        <w:rPr>
          <w:rFonts w:ascii="仿宋" w:eastAsia="仿宋" w:hAnsi="仿宋" w:hint="eastAsia"/>
          <w:sz w:val="32"/>
          <w:szCs w:val="32"/>
        </w:rPr>
        <w:t>“十四五”时期我省国有经济布局思路及路径研究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9.</w:t>
      </w:r>
      <w:r>
        <w:rPr>
          <w:rFonts w:ascii="仿宋" w:eastAsia="仿宋" w:hAnsi="仿宋" w:hint="eastAsia"/>
          <w:sz w:val="32"/>
          <w:szCs w:val="32"/>
        </w:rPr>
        <w:t>“十四五”时期加强和创新我省基层社会治理研究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10.</w:t>
      </w:r>
      <w:r>
        <w:rPr>
          <w:rFonts w:ascii="仿宋" w:eastAsia="仿宋" w:hAnsi="仿宋" w:hint="eastAsia"/>
          <w:sz w:val="32"/>
          <w:szCs w:val="32"/>
        </w:rPr>
        <w:t>“十四五”时期影响我省经济社会发展的若干重大风险及防范应对措施研究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11.</w:t>
      </w:r>
      <w:r>
        <w:rPr>
          <w:rFonts w:ascii="仿宋" w:eastAsia="仿宋" w:hAnsi="仿宋" w:hint="eastAsia"/>
          <w:sz w:val="32"/>
          <w:szCs w:val="32"/>
        </w:rPr>
        <w:t>江西培育良好数字生态的政策研究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12.</w:t>
      </w:r>
      <w:r>
        <w:rPr>
          <w:rFonts w:ascii="仿宋" w:eastAsia="仿宋" w:hAnsi="仿宋" w:hint="eastAsia"/>
          <w:sz w:val="32"/>
          <w:szCs w:val="32"/>
        </w:rPr>
        <w:t>发挥群团组织在社会治理中的作用研究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13.</w:t>
      </w:r>
      <w:r>
        <w:rPr>
          <w:rFonts w:ascii="仿宋" w:eastAsia="仿宋" w:hAnsi="仿宋" w:hint="eastAsia"/>
          <w:sz w:val="32"/>
          <w:szCs w:val="32"/>
        </w:rPr>
        <w:t>我省高校服务经济社会能力提升研究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14.</w:t>
      </w:r>
      <w:r>
        <w:rPr>
          <w:rFonts w:ascii="仿宋" w:eastAsia="仿宋" w:hAnsi="仿宋" w:hint="eastAsia"/>
          <w:sz w:val="32"/>
          <w:szCs w:val="32"/>
        </w:rPr>
        <w:t>江西红色基因在各级各类学校的传承研究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15.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新发展格局下我省促进产业链供应链现代化研究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16.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高质量推进我省教育现代化研究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17.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我省高校产学研深度融合研究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18.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江西省高校优势学科竞争力提升研究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19.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加强我省高校系统意识形态安全防范体制机制研究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20.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常态化疫情防控下高校毕业生就业应对机制研究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21.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江西省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和教育部共建职业教育创新发展高地研究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22.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“十四五”时期江西职业教育高质量发展研究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23.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“十四五”时期江西基础教育高质量发展研究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24.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“双减”背景下落实“五育并举”机制和素质教育提升研究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25.</w:t>
      </w:r>
      <w:r>
        <w:rPr>
          <w:rFonts w:ascii="仿宋" w:eastAsia="仿宋" w:hAnsi="仿宋" w:hint="eastAsia"/>
          <w:sz w:val="32"/>
          <w:szCs w:val="32"/>
        </w:rPr>
        <w:t>完善我省托幼服务体系研究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26.</w:t>
      </w:r>
      <w:r>
        <w:rPr>
          <w:rFonts w:ascii="仿宋" w:eastAsia="仿宋" w:hAnsi="仿宋" w:hint="eastAsia"/>
          <w:sz w:val="32"/>
          <w:szCs w:val="32"/>
        </w:rPr>
        <w:t>深化新时代教育评价改革研究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27.</w:t>
      </w:r>
      <w:r>
        <w:rPr>
          <w:rFonts w:ascii="仿宋" w:eastAsia="仿宋" w:hAnsi="仿宋" w:hint="eastAsia"/>
          <w:sz w:val="32"/>
          <w:szCs w:val="32"/>
        </w:rPr>
        <w:t>家庭学校社会协同构建“三全育人”体系研究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28.</w:t>
      </w:r>
      <w:r>
        <w:rPr>
          <w:rFonts w:ascii="仿宋" w:eastAsia="仿宋" w:hAnsi="仿宋" w:hint="eastAsia"/>
          <w:sz w:val="32"/>
          <w:szCs w:val="32"/>
        </w:rPr>
        <w:t>乡村振兴战略与农村教育关键问题研究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除以上参考方向和选题外，也可在以下框架内自拟题目。</w:t>
      </w:r>
    </w:p>
    <w:p w:rsidR="007523C7" w:rsidRDefault="00A93307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江西经济建设：创新创业、企业改革发展、现代制造业、现代服务业等；江西社会发展：教育、科技、社会保障、市民服务、社区建设等。</w:t>
      </w:r>
    </w:p>
    <w:p w:rsidR="007523C7" w:rsidRDefault="007523C7"/>
    <w:sectPr w:rsidR="007523C7" w:rsidSect="007523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307" w:rsidRDefault="00A93307" w:rsidP="00C13BAB">
      <w:r>
        <w:separator/>
      </w:r>
    </w:p>
  </w:endnote>
  <w:endnote w:type="continuationSeparator" w:id="1">
    <w:p w:rsidR="00A93307" w:rsidRDefault="00A93307" w:rsidP="00C13B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184F6CF8" w:usb2="00000012" w:usb3="00000000" w:csb0="00160001" w:csb1="1203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307" w:rsidRDefault="00A93307" w:rsidP="00C13BAB">
      <w:r>
        <w:separator/>
      </w:r>
    </w:p>
  </w:footnote>
  <w:footnote w:type="continuationSeparator" w:id="1">
    <w:p w:rsidR="00A93307" w:rsidRDefault="00A93307" w:rsidP="00C13B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4F59"/>
    <w:rsid w:val="00064F53"/>
    <w:rsid w:val="001B3DFE"/>
    <w:rsid w:val="002C00C1"/>
    <w:rsid w:val="00354279"/>
    <w:rsid w:val="004562E2"/>
    <w:rsid w:val="005013E7"/>
    <w:rsid w:val="0052691B"/>
    <w:rsid w:val="005B3D7A"/>
    <w:rsid w:val="00616B9C"/>
    <w:rsid w:val="0069060A"/>
    <w:rsid w:val="006D73C7"/>
    <w:rsid w:val="007523C7"/>
    <w:rsid w:val="007C1A49"/>
    <w:rsid w:val="00994F59"/>
    <w:rsid w:val="00A93307"/>
    <w:rsid w:val="00B55B60"/>
    <w:rsid w:val="00BA5B89"/>
    <w:rsid w:val="00C13BAB"/>
    <w:rsid w:val="00C6318C"/>
    <w:rsid w:val="00D34884"/>
    <w:rsid w:val="00F26362"/>
    <w:rsid w:val="00FC3ADD"/>
    <w:rsid w:val="0BA40F06"/>
    <w:rsid w:val="49B10181"/>
    <w:rsid w:val="6C9C6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3C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523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7523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7523C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523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dcterms:created xsi:type="dcterms:W3CDTF">2021-12-08T03:38:00Z</dcterms:created>
  <dcterms:modified xsi:type="dcterms:W3CDTF">2021-12-08T03:38:00Z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2753B9E3FCC54514ACFAB04CBD8B138D</vt:lpwstr>
  </property>
</Properties>
</file>