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645" w:firstLine="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645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   </w:t>
      </w:r>
      <w:r>
        <w:rPr>
          <w:rFonts w:ascii="仿宋_GB2312" w:hAnsi="Calibri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                               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2022年度江西省文化艺术科学规划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一般项目课题指南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一、基础理论研究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   江西地方艺术史研究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   艺术学新兴学科与交叉学科研究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   文化自信与新时代文艺研究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   新媒介与文艺创作及批评研究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32323"/>
          <w:spacing w:val="0"/>
          <w:sz w:val="32"/>
          <w:szCs w:val="32"/>
          <w:u w:val="none"/>
          <w:shd w:val="clear" w:fill="FFFFFF"/>
        </w:rPr>
        <w:t>二、戏剧（含戏曲、话剧、歌剧、音乐剧、舞剧、曲艺、木偶、皮影等）</w:t>
      </w: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江西地方戏曲与地方文化研究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江西地方戏曲音乐研究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江西地方戏曲作品研究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江西地方戏曲演出市场调查研究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戏剧评论研究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三、音乐研究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江西音乐创作现状研究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江西音乐古籍、民间传谱、音像文献资料整理及数字化标准研究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传统音乐活态传承与保护研究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音乐传播研究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四、舞蹈研究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江西传统舞蹈研究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江西民间舞蹈传承与保护研究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新媒体技术与舞蹈创作研究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舞蹈艺术的表演体系研究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五、美术、书法、摄影研究  </w:t>
      </w: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江西民间美术、民间工艺美术研究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美术馆的公共教育功能及实施策略研究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重大主题性美术创作规划研究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书法艺术普及机制创新研究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摄影艺术研究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六、设计艺术研究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景观设计与地域文化特性研究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设计艺术与传统工艺结合研究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历史城区城市景观研究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七、电影、广播电视及新媒体艺术研究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江西电影艺术家研究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电影数字艺术与技术创新研究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电影、电视艺术作品的文化价值观研究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微电影现状与发展前景研究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八、公共文化服务体系研究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珍贵古籍的开发展示研究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县级公共图书馆分馆运行机制研究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面向图书馆的电子书服务模式与服务平台研究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基层综合性文化服务中心人才保障机制研究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数字化或智慧博物馆研究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让博物馆文物活起来体制机制研究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新形势下促进博物馆社会教育活动发展研究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九、文化遗产研究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江西特色区域文化 (庐陵文化、临川文化、豫章文化、庐山文化等) 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江西特色主题传统文化 (陶瓷文化、王阳明与江西、禅宗文化、道教文化等) 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馆藏革命文物保护利用研究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革命旧址保护关键技术研究与开发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公众文物保护意识、现状及参与机制研究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汉代江西水利史研究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江西汉代物质文化遗产调查、整理与研究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江西省汉代文化创意产品设计研究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景德镇窑业遗址保护及价值研究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非物质文化遗产生产性保护研究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非物质文化遗产数字化保护研究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非物质文化遗产区域整体性保护利用研究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非物质文化遗产抢救性保护研究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非物质文化遗产传承发展融入乡村振兴实践研究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民俗文化与促进农村全面建成小康社会研究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非物质文化遗产传承发展融入社区建设研究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万里茶道（江西段）重要遗产价值研究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考古遗址公园保护利用研究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重点区域配合基本建设“先考古后出让”体制机制研究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十、文化和旅游产业研究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文化和旅游立法问题研究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文化和旅游规划实施绩效评估研究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全省文化和旅游标准化体系研究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文化和旅游市场的新热点、新消费、新趋势研究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文化和旅游重点领域产业人才现状与需求分析研究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江西文化产业发展方式转变与创新研究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江西文化产业投融资体系建设研究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演出、展览市场管理研究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艺术表演院团管理、发展研究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江西文化艺术品交易所发展研究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江西动漫产业发展模式和策略研究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历史古村特色文化产业发展研究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江西都市（南昌）文化消费研究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江西文化产业集群发展策略研究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江西全域旅游创建路径研究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江西文化旅游商品创意开发研究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江西旅游景区文化传播研究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江西旅游新媒体市场营销创新研究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江西旅游IP体系建设研究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江西旅游区域合作战略研究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疫情常态化背景下文化和旅游消费促进模式研究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十一、文化和旅游科技研究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文化科技融合视野下的新媒体艺术发展研究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支撑信息网络在线文化内容监控平台建设研究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民族乐器改革的新工艺、新技术研究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数字技术驱动下江西省文化和旅游深度融合战略研究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5G技术赋能江西省智慧旅游创新发展研究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区块链技术在文化和旅游场景中的应用研究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北斗技术在文化和旅游场景中的应用研究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科技与艺术融合视域下的公共艺术创新研究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文旅智能监管平台辅助决策效能提升研究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40404"/>
          <w:spacing w:val="0"/>
          <w:sz w:val="32"/>
          <w:szCs w:val="32"/>
          <w:shd w:val="clear" w:fill="FFFFFF"/>
        </w:rPr>
        <w:t>文化和旅游大数据综合运用与管理研究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hZTlhYzg3YjAwMmUzNzRhYjA1NDk0YTFkNjg3MTcifQ=="/>
  </w:docVars>
  <w:rsids>
    <w:rsidRoot w:val="7627248B"/>
    <w:rsid w:val="7627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2022-05-05T06:17:00Z</dcterms:created>
  <dc:creator>！！</dc:creator>
  <cp:lastModifiedBy>！！</cp:lastModifiedBy>
  <dcterms:modified xsi:type="dcterms:W3CDTF">2022-05-05T06:18:41Z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0951014C88E54C8B9977D04F78879244</vt:lpwstr>
  </property>
</Properties>
</file>