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4"/>
        <w:rPr>
          <w:rFonts w:ascii="Times New Roman"/>
          <w:sz w:val="25"/>
        </w:rPr>
      </w:pPr>
    </w:p>
    <w:p>
      <w:pPr>
        <w:pStyle w:val="2"/>
        <w:spacing w:before="54"/>
        <w:ind w:left="515"/>
        <w:rPr>
          <w:rFonts w:ascii="黑体" w:eastAsia="黑体"/>
        </w:rPr>
      </w:pPr>
      <w:r>
        <w:rPr>
          <w:rFonts w:ascii="黑体" w:eastAsia="黑体"/>
          <w:spacing w:val="-15"/>
          <w:w w:val="95"/>
        </w:rPr>
        <w:t xml:space="preserve">附件 </w:t>
      </w:r>
      <w:r>
        <w:rPr>
          <w:rFonts w:ascii="黑体" w:eastAsia="黑体"/>
          <w:spacing w:val="-10"/>
          <w:w w:val="95"/>
        </w:rPr>
        <w:t>1</w:t>
      </w:r>
    </w:p>
    <w:p>
      <w:pPr>
        <w:pStyle w:val="2"/>
        <w:rPr>
          <w:rFonts w:ascii="黑体"/>
          <w:sz w:val="20"/>
        </w:rPr>
      </w:pPr>
    </w:p>
    <w:p>
      <w:pPr>
        <w:pStyle w:val="2"/>
        <w:rPr>
          <w:rFonts w:ascii="黑体"/>
          <w:sz w:val="20"/>
        </w:rPr>
      </w:pPr>
    </w:p>
    <w:p>
      <w:pPr>
        <w:pStyle w:val="2"/>
        <w:rPr>
          <w:rFonts w:ascii="黑体"/>
          <w:sz w:val="20"/>
        </w:rPr>
      </w:pPr>
    </w:p>
    <w:p>
      <w:pPr>
        <w:pStyle w:val="2"/>
        <w:spacing w:before="4"/>
        <w:rPr>
          <w:rFonts w:ascii="黑体"/>
          <w:sz w:val="25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1962785</wp:posOffset>
            </wp:positionH>
            <wp:positionV relativeFrom="paragraph">
              <wp:posOffset>220980</wp:posOffset>
            </wp:positionV>
            <wp:extent cx="3913505" cy="318770"/>
            <wp:effectExtent l="0" t="0" r="0" b="0"/>
            <wp:wrapTopAndBottom/>
            <wp:docPr id="9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3.pn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3377" cy="318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"/>
        <w:rPr>
          <w:rFonts w:ascii="黑体"/>
          <w:sz w:val="20"/>
        </w:rPr>
      </w:pPr>
    </w:p>
    <w:p>
      <w:pPr>
        <w:pStyle w:val="2"/>
        <w:rPr>
          <w:rFonts w:ascii="黑体"/>
          <w:sz w:val="20"/>
        </w:rPr>
      </w:pPr>
    </w:p>
    <w:p>
      <w:pPr>
        <w:pStyle w:val="2"/>
        <w:rPr>
          <w:rFonts w:ascii="黑体"/>
          <w:sz w:val="20"/>
        </w:rPr>
      </w:pPr>
    </w:p>
    <w:p>
      <w:pPr>
        <w:pStyle w:val="2"/>
        <w:spacing w:before="7"/>
        <w:rPr>
          <w:rFonts w:ascii="黑体"/>
          <w:sz w:val="28"/>
        </w:rPr>
      </w:pPr>
    </w:p>
    <w:p>
      <w:pPr>
        <w:spacing w:before="62"/>
        <w:ind w:left="1233" w:right="0" w:firstLine="0"/>
        <w:jc w:val="left"/>
        <w:rPr>
          <w:rFonts w:ascii="黑体" w:eastAsia="黑体"/>
          <w:sz w:val="28"/>
        </w:rPr>
      </w:pPr>
      <w:r>
        <w:rPr>
          <w:rFonts w:ascii="黑体" w:eastAsia="黑体"/>
          <w:spacing w:val="-4"/>
          <w:sz w:val="28"/>
        </w:rPr>
        <w:t>实验室名称：</w:t>
      </w:r>
    </w:p>
    <w:p>
      <w:pPr>
        <w:spacing w:before="224" w:line="391" w:lineRule="auto"/>
        <w:ind w:left="1233" w:right="6311" w:firstLine="0"/>
        <w:jc w:val="left"/>
        <w:rPr>
          <w:rFonts w:ascii="黑体" w:eastAsia="黑体"/>
          <w:sz w:val="28"/>
        </w:rPr>
      </w:pPr>
      <w:r>
        <w:rPr>
          <w:rFonts w:ascii="黑体" w:eastAsia="黑体"/>
          <w:spacing w:val="-2"/>
          <w:sz w:val="28"/>
        </w:rPr>
        <w:t>学科（领域）分类：依托单位：</w:t>
      </w:r>
    </w:p>
    <w:p>
      <w:pPr>
        <w:spacing w:before="2" w:line="391" w:lineRule="auto"/>
        <w:ind w:left="1233" w:right="7429" w:firstLine="0"/>
        <w:jc w:val="both"/>
        <w:rPr>
          <w:rFonts w:ascii="黑体" w:eastAsia="黑体"/>
          <w:sz w:val="28"/>
        </w:rPr>
      </w:pPr>
      <w:r>
        <w:rPr>
          <w:rFonts w:ascii="黑体" w:eastAsia="黑体"/>
          <w:spacing w:val="-2"/>
          <w:sz w:val="28"/>
        </w:rPr>
        <w:t>通信地址：邮政编码：</w:t>
      </w:r>
      <w:r>
        <w:rPr>
          <w:rFonts w:ascii="黑体" w:eastAsia="黑体"/>
          <w:spacing w:val="-7"/>
          <w:sz w:val="28"/>
        </w:rPr>
        <w:t>联 系 人：</w:t>
      </w:r>
      <w:r>
        <w:rPr>
          <w:rFonts w:ascii="黑体" w:eastAsia="黑体"/>
          <w:spacing w:val="-2"/>
          <w:sz w:val="28"/>
        </w:rPr>
        <w:t>联系电话：</w:t>
      </w:r>
      <w:r>
        <w:rPr>
          <w:rFonts w:ascii="黑体" w:eastAsia="黑体"/>
          <w:sz w:val="28"/>
        </w:rPr>
        <w:t>手</w:t>
      </w:r>
      <w:r>
        <w:rPr>
          <w:rFonts w:ascii="黑体" w:eastAsia="黑体"/>
          <w:spacing w:val="69"/>
          <w:w w:val="150"/>
          <w:sz w:val="28"/>
        </w:rPr>
        <w:t xml:space="preserve">  </w:t>
      </w:r>
      <w:r>
        <w:rPr>
          <w:rFonts w:ascii="黑体" w:eastAsia="黑体"/>
          <w:spacing w:val="-5"/>
          <w:sz w:val="28"/>
        </w:rPr>
        <w:t>机：</w:t>
      </w:r>
    </w:p>
    <w:p>
      <w:pPr>
        <w:spacing w:before="2" w:line="391" w:lineRule="auto"/>
        <w:ind w:left="1233" w:right="7429" w:firstLine="0"/>
        <w:jc w:val="both"/>
        <w:rPr>
          <w:rFonts w:ascii="黑体" w:eastAsia="黑体"/>
          <w:sz w:val="28"/>
        </w:rPr>
      </w:pPr>
      <w:r>
        <w:rPr>
          <w:rFonts w:ascii="黑体" w:eastAsia="黑体"/>
          <w:spacing w:val="15"/>
          <w:sz w:val="28"/>
        </w:rPr>
        <w:t>传  真：</w:t>
      </w:r>
      <w:r>
        <w:rPr>
          <w:rFonts w:ascii="黑体" w:eastAsia="黑体"/>
          <w:spacing w:val="-2"/>
          <w:sz w:val="28"/>
        </w:rPr>
        <w:t>电子邮箱：</w:t>
      </w:r>
      <w:r>
        <w:rPr>
          <w:rFonts w:ascii="黑体" w:eastAsia="黑体"/>
          <w:spacing w:val="-4"/>
          <w:sz w:val="28"/>
        </w:rPr>
        <w:t>填报时间：</w:t>
      </w:r>
    </w:p>
    <w:p>
      <w:pPr>
        <w:pStyle w:val="2"/>
        <w:rPr>
          <w:rFonts w:ascii="黑体"/>
          <w:sz w:val="20"/>
        </w:rPr>
      </w:pPr>
    </w:p>
    <w:p>
      <w:pPr>
        <w:pStyle w:val="2"/>
        <w:rPr>
          <w:rFonts w:ascii="黑体"/>
          <w:sz w:val="20"/>
        </w:rPr>
      </w:pPr>
    </w:p>
    <w:p>
      <w:pPr>
        <w:pStyle w:val="2"/>
        <w:rPr>
          <w:rFonts w:ascii="黑体"/>
          <w:sz w:val="20"/>
        </w:rPr>
      </w:pPr>
    </w:p>
    <w:p>
      <w:pPr>
        <w:pStyle w:val="2"/>
        <w:spacing w:before="9"/>
        <w:rPr>
          <w:rFonts w:ascii="黑体"/>
          <w:sz w:val="26"/>
        </w:rPr>
      </w:pPr>
    </w:p>
    <w:p>
      <w:pPr>
        <w:spacing w:before="0" w:line="538" w:lineRule="exact"/>
        <w:ind w:left="3480" w:right="3299" w:firstLine="0"/>
        <w:jc w:val="center"/>
        <w:rPr>
          <w:rFonts w:ascii="Microsoft JhengHei" w:eastAsia="Microsoft JhengHei"/>
          <w:b/>
          <w:sz w:val="32"/>
        </w:rPr>
      </w:pPr>
      <w:r>
        <w:rPr>
          <w:rFonts w:ascii="Microsoft JhengHei" w:eastAsia="Microsoft JhengHei"/>
          <w:b/>
          <w:w w:val="95"/>
          <w:sz w:val="32"/>
        </w:rPr>
        <w:t>江西省教育</w:t>
      </w:r>
      <w:r>
        <w:rPr>
          <w:rFonts w:ascii="Microsoft JhengHei" w:eastAsia="Microsoft JhengHei"/>
          <w:b/>
          <w:spacing w:val="-10"/>
          <w:w w:val="95"/>
          <w:sz w:val="32"/>
        </w:rPr>
        <w:t>厅</w:t>
      </w:r>
    </w:p>
    <w:p>
      <w:pPr>
        <w:spacing w:before="35"/>
        <w:ind w:left="3480" w:right="3299" w:firstLine="0"/>
        <w:jc w:val="center"/>
        <w:rPr>
          <w:rFonts w:ascii="Microsoft JhengHei" w:eastAsia="Microsoft JhengHei"/>
          <w:b/>
          <w:sz w:val="32"/>
        </w:rPr>
      </w:pPr>
      <w:r>
        <w:rPr>
          <w:rFonts w:ascii="Microsoft JhengHei" w:eastAsia="Microsoft JhengHei"/>
          <w:b/>
          <w:w w:val="95"/>
          <w:sz w:val="32"/>
        </w:rPr>
        <w:t>二零二四年</w:t>
      </w:r>
      <w:r>
        <w:rPr>
          <w:rFonts w:ascii="Microsoft JhengHei" w:eastAsia="Microsoft JhengHei"/>
          <w:b/>
          <w:spacing w:val="-10"/>
          <w:w w:val="95"/>
          <w:sz w:val="32"/>
        </w:rPr>
        <w:t>制</w:t>
      </w:r>
    </w:p>
    <w:p>
      <w:pPr>
        <w:spacing w:after="0"/>
        <w:jc w:val="center"/>
        <w:rPr>
          <w:rFonts w:ascii="Microsoft JhengHei" w:eastAsia="Microsoft JhengHei"/>
          <w:sz w:val="32"/>
        </w:rPr>
        <w:sectPr>
          <w:footerReference r:id="rId5" w:type="default"/>
          <w:footerReference r:id="rId6" w:type="even"/>
          <w:pgSz w:w="11910" w:h="16840"/>
          <w:pgMar w:top="1920" w:right="920" w:bottom="1900" w:left="920" w:header="0" w:footer="1710" w:gutter="0"/>
          <w:cols w:space="720" w:num="1"/>
        </w:sectPr>
      </w:pPr>
    </w:p>
    <w:p>
      <w:pPr>
        <w:pStyle w:val="2"/>
        <w:spacing w:before="10"/>
        <w:rPr>
          <w:rFonts w:ascii="Microsoft JhengHei"/>
          <w:b/>
          <w:sz w:val="23"/>
        </w:rPr>
      </w:pPr>
    </w:p>
    <w:p>
      <w:pPr>
        <w:pStyle w:val="2"/>
        <w:ind w:left="4373"/>
        <w:rPr>
          <w:rFonts w:ascii="Microsoft JhengHei"/>
          <w:sz w:val="20"/>
        </w:rPr>
      </w:pPr>
      <w:r>
        <w:rPr>
          <w:rFonts w:ascii="Microsoft JhengHei"/>
          <w:sz w:val="20"/>
        </w:rPr>
        <w:drawing>
          <wp:inline distT="0" distB="0" distL="0" distR="0">
            <wp:extent cx="1116965" cy="318135"/>
            <wp:effectExtent l="0" t="0" r="0" b="0"/>
            <wp:docPr id="11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4.pn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7091" cy="318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rPr>
          <w:rFonts w:ascii="Microsoft JhengHei"/>
          <w:b/>
          <w:sz w:val="20"/>
        </w:rPr>
      </w:pPr>
    </w:p>
    <w:p>
      <w:pPr>
        <w:pStyle w:val="2"/>
        <w:rPr>
          <w:rFonts w:ascii="Microsoft JhengHei"/>
          <w:b/>
          <w:sz w:val="20"/>
        </w:rPr>
      </w:pPr>
    </w:p>
    <w:p>
      <w:pPr>
        <w:pStyle w:val="2"/>
        <w:spacing w:before="12"/>
        <w:rPr>
          <w:rFonts w:ascii="Microsoft JhengHei"/>
          <w:b/>
          <w:sz w:val="12"/>
        </w:rPr>
      </w:pPr>
    </w:p>
    <w:p>
      <w:pPr>
        <w:spacing w:before="61"/>
        <w:ind w:left="515" w:right="0" w:firstLine="0"/>
        <w:jc w:val="left"/>
        <w:rPr>
          <w:rFonts w:ascii="黑体" w:eastAsia="黑体"/>
          <w:sz w:val="28"/>
        </w:rPr>
      </w:pPr>
      <w:r>
        <w:rPr>
          <w:rFonts w:ascii="黑体" w:eastAsia="黑体"/>
          <w:spacing w:val="-3"/>
          <w:sz w:val="28"/>
        </w:rPr>
        <w:t>一、建设实验室的目的和意义</w:t>
      </w:r>
    </w:p>
    <w:p>
      <w:pPr>
        <w:spacing w:before="227" w:line="391" w:lineRule="auto"/>
        <w:ind w:left="515" w:right="2270" w:firstLine="0"/>
        <w:jc w:val="left"/>
        <w:rPr>
          <w:rFonts w:ascii="黑体" w:eastAsia="黑体"/>
          <w:sz w:val="28"/>
        </w:rPr>
      </w:pPr>
      <w:r>
        <w:rPr>
          <w:rFonts w:ascii="黑体" w:eastAsia="黑体"/>
          <w:spacing w:val="-2"/>
          <w:sz w:val="28"/>
        </w:rPr>
        <w:t>二、国内外该学科（领域）最新进展，发展趋势、应用前景三、实验室研究方向和主要研究内容</w:t>
      </w:r>
    </w:p>
    <w:p>
      <w:pPr>
        <w:spacing w:before="0" w:line="391" w:lineRule="auto"/>
        <w:ind w:left="515" w:right="4509" w:firstLine="0"/>
        <w:jc w:val="left"/>
        <w:rPr>
          <w:rFonts w:ascii="黑体" w:eastAsia="黑体"/>
          <w:sz w:val="28"/>
        </w:rPr>
      </w:pPr>
      <w:r>
        <w:rPr>
          <w:rFonts w:ascii="黑体" w:eastAsia="黑体"/>
          <w:spacing w:val="-2"/>
          <w:sz w:val="28"/>
        </w:rPr>
        <w:t>四、实验室现有研究工作的基础、水平等五、科研队伍状况及人才培养的能力</w:t>
      </w:r>
    </w:p>
    <w:p>
      <w:pPr>
        <w:spacing w:before="2"/>
        <w:ind w:left="515" w:right="0" w:firstLine="0"/>
        <w:jc w:val="left"/>
        <w:rPr>
          <w:rFonts w:ascii="黑体" w:eastAsia="黑体"/>
          <w:sz w:val="28"/>
        </w:rPr>
      </w:pPr>
      <w:r>
        <w:rPr>
          <w:rFonts w:ascii="黑体" w:eastAsia="黑体"/>
          <w:spacing w:val="-3"/>
          <w:sz w:val="28"/>
        </w:rPr>
        <w:t>六、已具备的实验条件</w:t>
      </w:r>
    </w:p>
    <w:p>
      <w:pPr>
        <w:spacing w:before="224" w:line="391" w:lineRule="auto"/>
        <w:ind w:left="515" w:right="5068" w:firstLine="0"/>
        <w:jc w:val="left"/>
        <w:rPr>
          <w:rFonts w:ascii="黑体" w:eastAsia="黑体"/>
          <w:sz w:val="28"/>
        </w:rPr>
      </w:pPr>
      <w:r>
        <w:rPr>
          <w:rFonts w:ascii="黑体" w:eastAsia="黑体"/>
          <w:spacing w:val="-2"/>
          <w:sz w:val="28"/>
        </w:rPr>
        <w:t>七、主要工作规划、预期目标、水平八、开放运行机制</w:t>
      </w:r>
    </w:p>
    <w:p>
      <w:pPr>
        <w:spacing w:before="2" w:line="391" w:lineRule="auto"/>
        <w:ind w:left="1074" w:right="2548" w:hanging="560"/>
        <w:jc w:val="both"/>
        <w:rPr>
          <w:sz w:val="28"/>
        </w:rPr>
      </w:pPr>
      <w:r>
        <w:rPr>
          <w:rFonts w:ascii="黑体" w:eastAsia="黑体"/>
          <w:spacing w:val="-2"/>
          <w:sz w:val="28"/>
        </w:rPr>
        <w:t>九、实验室依托单位意见（建设经费和运行费支持额度）</w:t>
      </w:r>
      <w:r>
        <w:rPr>
          <w:spacing w:val="-2"/>
          <w:sz w:val="28"/>
        </w:rPr>
        <w:t>附件一：实验室固定人员详细情况统计表（见附件）附件二：实验室大型仪器设备一览表</w:t>
      </w:r>
    </w:p>
    <w:p>
      <w:pPr>
        <w:spacing w:before="1"/>
        <w:ind w:left="1074" w:right="0" w:firstLine="0"/>
        <w:jc w:val="left"/>
        <w:rPr>
          <w:sz w:val="28"/>
        </w:rPr>
      </w:pPr>
      <w:r>
        <w:rPr>
          <w:spacing w:val="-9"/>
          <w:sz w:val="28"/>
        </w:rPr>
        <w:t xml:space="preserve">附件三：实验室近 </w:t>
      </w:r>
      <w:r>
        <w:rPr>
          <w:spacing w:val="-2"/>
          <w:sz w:val="28"/>
        </w:rPr>
        <w:t>3</w:t>
      </w:r>
      <w:r>
        <w:rPr>
          <w:spacing w:val="-10"/>
          <w:sz w:val="28"/>
        </w:rPr>
        <w:t xml:space="preserve"> 年来承担的重要科研项目清单</w:t>
      </w:r>
    </w:p>
    <w:p>
      <w:pPr>
        <w:spacing w:before="226" w:line="391" w:lineRule="auto"/>
        <w:ind w:left="2195" w:right="510" w:hanging="1121"/>
        <w:jc w:val="left"/>
        <w:rPr>
          <w:sz w:val="28"/>
        </w:rPr>
      </w:pPr>
      <w:r>
        <w:rPr>
          <w:spacing w:val="-4"/>
          <w:sz w:val="28"/>
        </w:rPr>
        <w:t xml:space="preserve">附件四：实验室近 </w:t>
      </w:r>
      <w:r>
        <w:rPr>
          <w:sz w:val="28"/>
        </w:rPr>
        <w:t>3</w:t>
      </w:r>
      <w:r>
        <w:rPr>
          <w:spacing w:val="-6"/>
          <w:sz w:val="28"/>
        </w:rPr>
        <w:t xml:space="preserve"> 年来国家、行业和省部级获奖清单</w:t>
      </w:r>
      <w:r>
        <w:rPr>
          <w:sz w:val="28"/>
        </w:rPr>
        <w:t>（标注完成单</w:t>
      </w:r>
      <w:r>
        <w:rPr>
          <w:spacing w:val="-2"/>
          <w:sz w:val="28"/>
        </w:rPr>
        <w:t>位和人员排序）</w:t>
      </w:r>
    </w:p>
    <w:p>
      <w:pPr>
        <w:spacing w:before="0" w:line="358" w:lineRule="exact"/>
        <w:ind w:left="1074" w:right="0" w:firstLine="0"/>
        <w:jc w:val="left"/>
        <w:rPr>
          <w:sz w:val="28"/>
        </w:rPr>
      </w:pPr>
      <w:r>
        <w:rPr>
          <w:spacing w:val="-4"/>
          <w:sz w:val="28"/>
        </w:rPr>
        <w:t xml:space="preserve">附件五：实验室近 </w:t>
      </w:r>
      <w:r>
        <w:rPr>
          <w:spacing w:val="-2"/>
          <w:sz w:val="28"/>
        </w:rPr>
        <w:t>3</w:t>
      </w:r>
      <w:r>
        <w:rPr>
          <w:spacing w:val="-7"/>
          <w:sz w:val="28"/>
        </w:rPr>
        <w:t xml:space="preserve"> 年来代表性学术专著、论文、发明专利等科研成</w:t>
      </w:r>
    </w:p>
    <w:p>
      <w:pPr>
        <w:spacing w:before="227" w:line="391" w:lineRule="auto"/>
        <w:ind w:left="1074" w:right="1848" w:firstLine="1120"/>
        <w:jc w:val="left"/>
        <w:rPr>
          <w:sz w:val="28"/>
        </w:rPr>
      </w:pPr>
      <w:r>
        <w:rPr>
          <w:sz w:val="28"/>
        </w:rPr>
        <w:t>果清单。（</w:t>
      </w:r>
      <w:r>
        <w:rPr>
          <w:spacing w:val="-12"/>
          <w:sz w:val="28"/>
        </w:rPr>
        <w:t xml:space="preserve">专著不超过 </w:t>
      </w:r>
      <w:r>
        <w:rPr>
          <w:sz w:val="28"/>
        </w:rPr>
        <w:t>3</w:t>
      </w:r>
      <w:r>
        <w:rPr>
          <w:spacing w:val="-18"/>
          <w:sz w:val="28"/>
        </w:rPr>
        <w:t xml:space="preserve"> 部，论文不超过 </w:t>
      </w:r>
      <w:r>
        <w:rPr>
          <w:sz w:val="28"/>
        </w:rPr>
        <w:t>15</w:t>
      </w:r>
      <w:r>
        <w:rPr>
          <w:spacing w:val="-36"/>
          <w:sz w:val="28"/>
        </w:rPr>
        <w:t xml:space="preserve"> 篇</w:t>
      </w:r>
      <w:r>
        <w:rPr>
          <w:sz w:val="28"/>
        </w:rPr>
        <w:t>）</w:t>
      </w:r>
      <w:r>
        <w:rPr>
          <w:spacing w:val="-2"/>
          <w:sz w:val="28"/>
        </w:rPr>
        <w:t>附件六：实验室运行管理规章制度</w:t>
      </w:r>
    </w:p>
    <w:p>
      <w:pPr>
        <w:spacing w:after="0" w:line="391" w:lineRule="auto"/>
        <w:jc w:val="left"/>
        <w:rPr>
          <w:sz w:val="28"/>
        </w:rPr>
        <w:sectPr>
          <w:pgSz w:w="11910" w:h="16840"/>
          <w:pgMar w:top="1920" w:right="920" w:bottom="1900" w:left="920" w:header="0" w:footer="1710" w:gutter="0"/>
          <w:cols w:space="720" w:num="1"/>
        </w:sectPr>
      </w:pPr>
    </w:p>
    <w:p>
      <w:pPr>
        <w:pStyle w:val="2"/>
        <w:spacing w:before="3"/>
        <w:rPr>
          <w:sz w:val="24"/>
        </w:rPr>
      </w:pPr>
    </w:p>
    <w:p>
      <w:pPr>
        <w:pStyle w:val="2"/>
        <w:spacing w:before="54"/>
        <w:ind w:left="515"/>
        <w:rPr>
          <w:rFonts w:ascii="黑体" w:eastAsia="黑体"/>
        </w:rPr>
      </w:pPr>
      <w:r>
        <w:rPr>
          <w:rFonts w:ascii="黑体" w:eastAsia="黑体"/>
          <w:w w:val="95"/>
        </w:rPr>
        <w:t>附</w:t>
      </w:r>
      <w:r>
        <w:rPr>
          <w:rFonts w:ascii="黑体" w:eastAsia="黑体"/>
          <w:spacing w:val="-10"/>
        </w:rPr>
        <w:t>件</w:t>
      </w:r>
    </w:p>
    <w:p>
      <w:pPr>
        <w:pStyle w:val="2"/>
        <w:rPr>
          <w:rFonts w:ascii="黑体"/>
          <w:sz w:val="20"/>
        </w:rPr>
      </w:pPr>
    </w:p>
    <w:p>
      <w:pPr>
        <w:pStyle w:val="2"/>
        <w:rPr>
          <w:rFonts w:ascii="黑体"/>
          <w:sz w:val="20"/>
        </w:rPr>
      </w:pPr>
    </w:p>
    <w:p>
      <w:pPr>
        <w:pStyle w:val="2"/>
        <w:spacing w:before="7"/>
        <w:rPr>
          <w:rFonts w:ascii="黑体"/>
          <w:sz w:val="12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2103120</wp:posOffset>
            </wp:positionH>
            <wp:positionV relativeFrom="paragraph">
              <wp:posOffset>117475</wp:posOffset>
            </wp:positionV>
            <wp:extent cx="3634740" cy="318770"/>
            <wp:effectExtent l="0" t="0" r="0" b="0"/>
            <wp:wrapTopAndBottom/>
            <wp:docPr id="1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5.pn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4485" cy="318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"/>
        <w:rPr>
          <w:rFonts w:ascii="黑体"/>
          <w:sz w:val="20"/>
        </w:rPr>
      </w:pPr>
    </w:p>
    <w:p>
      <w:pPr>
        <w:pStyle w:val="2"/>
        <w:spacing w:before="6"/>
        <w:rPr>
          <w:rFonts w:ascii="黑体"/>
          <w:sz w:val="25"/>
        </w:rPr>
      </w:pPr>
    </w:p>
    <w:tbl>
      <w:tblPr>
        <w:tblStyle w:val="4"/>
        <w:tblW w:w="0" w:type="auto"/>
        <w:tblInd w:w="12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0"/>
        <w:gridCol w:w="1039"/>
        <w:gridCol w:w="614"/>
        <w:gridCol w:w="567"/>
        <w:gridCol w:w="569"/>
        <w:gridCol w:w="840"/>
        <w:gridCol w:w="710"/>
        <w:gridCol w:w="1464"/>
        <w:gridCol w:w="1275"/>
        <w:gridCol w:w="994"/>
        <w:gridCol w:w="108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670" w:type="dxa"/>
          </w:tcPr>
          <w:p>
            <w:pPr>
              <w:pStyle w:val="8"/>
              <w:spacing w:before="176"/>
              <w:ind w:left="124"/>
              <w:rPr>
                <w:sz w:val="21"/>
              </w:rPr>
            </w:pPr>
            <w:r>
              <w:rPr>
                <w:spacing w:val="-5"/>
                <w:sz w:val="21"/>
              </w:rPr>
              <w:t>序号</w:t>
            </w:r>
          </w:p>
        </w:tc>
        <w:tc>
          <w:tcPr>
            <w:tcW w:w="1039" w:type="dxa"/>
          </w:tcPr>
          <w:p>
            <w:pPr>
              <w:pStyle w:val="8"/>
              <w:spacing w:before="176"/>
              <w:ind w:left="307"/>
              <w:rPr>
                <w:sz w:val="21"/>
              </w:rPr>
            </w:pPr>
            <w:r>
              <w:rPr>
                <w:spacing w:val="-5"/>
                <w:sz w:val="21"/>
              </w:rPr>
              <w:t>姓名</w:t>
            </w:r>
          </w:p>
        </w:tc>
        <w:tc>
          <w:tcPr>
            <w:tcW w:w="614" w:type="dxa"/>
          </w:tcPr>
          <w:p>
            <w:pPr>
              <w:pStyle w:val="8"/>
              <w:spacing w:before="176"/>
              <w:ind w:left="96"/>
              <w:rPr>
                <w:sz w:val="21"/>
              </w:rPr>
            </w:pPr>
            <w:r>
              <w:rPr>
                <w:spacing w:val="-5"/>
                <w:sz w:val="21"/>
              </w:rPr>
              <w:t>类型</w:t>
            </w:r>
          </w:p>
        </w:tc>
        <w:tc>
          <w:tcPr>
            <w:tcW w:w="567" w:type="dxa"/>
          </w:tcPr>
          <w:p>
            <w:pPr>
              <w:pStyle w:val="8"/>
              <w:spacing w:before="176"/>
              <w:ind w:left="74"/>
              <w:rPr>
                <w:sz w:val="21"/>
              </w:rPr>
            </w:pPr>
            <w:r>
              <w:rPr>
                <w:spacing w:val="-5"/>
                <w:sz w:val="21"/>
              </w:rPr>
              <w:t>性别</w:t>
            </w:r>
          </w:p>
        </w:tc>
        <w:tc>
          <w:tcPr>
            <w:tcW w:w="569" w:type="dxa"/>
          </w:tcPr>
          <w:p>
            <w:pPr>
              <w:pStyle w:val="8"/>
              <w:spacing w:before="176"/>
              <w:ind w:left="74"/>
              <w:rPr>
                <w:sz w:val="21"/>
              </w:rPr>
            </w:pPr>
            <w:r>
              <w:rPr>
                <w:spacing w:val="-5"/>
                <w:sz w:val="21"/>
              </w:rPr>
              <w:t>学位</w:t>
            </w:r>
          </w:p>
        </w:tc>
        <w:tc>
          <w:tcPr>
            <w:tcW w:w="840" w:type="dxa"/>
          </w:tcPr>
          <w:p>
            <w:pPr>
              <w:pStyle w:val="8"/>
              <w:spacing w:before="176"/>
              <w:ind w:left="209"/>
              <w:rPr>
                <w:sz w:val="21"/>
              </w:rPr>
            </w:pPr>
            <w:r>
              <w:rPr>
                <w:spacing w:val="-5"/>
                <w:sz w:val="21"/>
              </w:rPr>
              <w:t>职称</w:t>
            </w:r>
          </w:p>
        </w:tc>
        <w:tc>
          <w:tcPr>
            <w:tcW w:w="710" w:type="dxa"/>
          </w:tcPr>
          <w:p>
            <w:pPr>
              <w:pStyle w:val="8"/>
              <w:spacing w:before="176"/>
              <w:ind w:left="144"/>
              <w:rPr>
                <w:sz w:val="21"/>
              </w:rPr>
            </w:pPr>
            <w:r>
              <w:rPr>
                <w:spacing w:val="-5"/>
                <w:sz w:val="21"/>
              </w:rPr>
              <w:t>年龄</w:t>
            </w:r>
          </w:p>
        </w:tc>
        <w:tc>
          <w:tcPr>
            <w:tcW w:w="1464" w:type="dxa"/>
          </w:tcPr>
          <w:p>
            <w:pPr>
              <w:pStyle w:val="8"/>
              <w:spacing w:before="42" w:line="242" w:lineRule="auto"/>
              <w:ind w:left="101" w:right="88"/>
              <w:rPr>
                <w:sz w:val="21"/>
              </w:rPr>
            </w:pPr>
            <w:r>
              <w:rPr>
                <w:spacing w:val="-2"/>
                <w:sz w:val="21"/>
              </w:rPr>
              <w:t>在国内外学术</w:t>
            </w:r>
            <w:r>
              <w:rPr>
                <w:spacing w:val="-4"/>
                <w:sz w:val="21"/>
              </w:rPr>
              <w:t>机构任职情况</w:t>
            </w:r>
          </w:p>
        </w:tc>
        <w:tc>
          <w:tcPr>
            <w:tcW w:w="1275" w:type="dxa"/>
          </w:tcPr>
          <w:p>
            <w:pPr>
              <w:pStyle w:val="8"/>
              <w:spacing w:before="42" w:line="242" w:lineRule="auto"/>
              <w:ind w:left="111" w:right="97"/>
              <w:rPr>
                <w:sz w:val="21"/>
              </w:rPr>
            </w:pPr>
            <w:r>
              <w:rPr>
                <w:spacing w:val="-2"/>
                <w:sz w:val="21"/>
              </w:rPr>
              <w:t>国家级人才</w:t>
            </w:r>
            <w:r>
              <w:rPr>
                <w:spacing w:val="-4"/>
                <w:sz w:val="21"/>
              </w:rPr>
              <w:t>计划等荣誉</w:t>
            </w:r>
          </w:p>
        </w:tc>
        <w:tc>
          <w:tcPr>
            <w:tcW w:w="994" w:type="dxa"/>
          </w:tcPr>
          <w:p>
            <w:pPr>
              <w:pStyle w:val="8"/>
              <w:spacing w:before="42" w:line="242" w:lineRule="auto"/>
              <w:ind w:left="77" w:right="61"/>
              <w:rPr>
                <w:sz w:val="21"/>
              </w:rPr>
            </w:pPr>
            <w:r>
              <w:rPr>
                <w:spacing w:val="-4"/>
                <w:sz w:val="21"/>
              </w:rPr>
              <w:t>行业部委人才计划</w:t>
            </w:r>
          </w:p>
        </w:tc>
        <w:tc>
          <w:tcPr>
            <w:tcW w:w="1083" w:type="dxa"/>
          </w:tcPr>
          <w:p>
            <w:pPr>
              <w:pStyle w:val="8"/>
              <w:spacing w:before="42" w:line="242" w:lineRule="auto"/>
              <w:ind w:left="120" w:right="107"/>
              <w:rPr>
                <w:sz w:val="21"/>
              </w:rPr>
            </w:pPr>
            <w:r>
              <w:rPr>
                <w:spacing w:val="-4"/>
                <w:sz w:val="21"/>
              </w:rPr>
              <w:t>在实验室工作年限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670" w:type="dxa"/>
          </w:tcPr>
          <w:p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039" w:type="dxa"/>
          </w:tcPr>
          <w:p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614" w:type="dxa"/>
          </w:tcPr>
          <w:p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840" w:type="dxa"/>
          </w:tcPr>
          <w:p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</w:tcPr>
          <w:p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464" w:type="dxa"/>
          </w:tcPr>
          <w:p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083" w:type="dxa"/>
          </w:tcPr>
          <w:p>
            <w:pPr>
              <w:pStyle w:val="8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670" w:type="dxa"/>
          </w:tcPr>
          <w:p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039" w:type="dxa"/>
          </w:tcPr>
          <w:p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614" w:type="dxa"/>
          </w:tcPr>
          <w:p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840" w:type="dxa"/>
          </w:tcPr>
          <w:p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</w:tcPr>
          <w:p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464" w:type="dxa"/>
          </w:tcPr>
          <w:p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083" w:type="dxa"/>
          </w:tcPr>
          <w:p>
            <w:pPr>
              <w:pStyle w:val="8"/>
              <w:rPr>
                <w:rFonts w:ascii="Times New Roman"/>
                <w:sz w:val="20"/>
              </w:rPr>
            </w:pPr>
          </w:p>
        </w:tc>
      </w:tr>
    </w:tbl>
    <w:p>
      <w:pPr>
        <w:spacing w:before="58" w:line="300" w:lineRule="auto"/>
        <w:ind w:left="1398" w:right="511" w:hanging="884"/>
        <w:jc w:val="left"/>
        <w:rPr>
          <w:sz w:val="20"/>
        </w:rPr>
      </w:pPr>
      <w:r>
        <w:rPr>
          <w:spacing w:val="-10"/>
          <w:w w:val="99"/>
          <w:sz w:val="20"/>
        </w:rPr>
        <w:t>注：</w:t>
      </w:r>
      <w:r>
        <w:rPr>
          <w:spacing w:val="2"/>
          <w:w w:val="99"/>
          <w:sz w:val="20"/>
        </w:rPr>
        <w:t>（</w:t>
      </w:r>
      <w:r>
        <w:rPr>
          <w:spacing w:val="-2"/>
          <w:w w:val="99"/>
          <w:sz w:val="20"/>
        </w:rPr>
        <w:t>1</w:t>
      </w:r>
      <w:r>
        <w:rPr>
          <w:spacing w:val="-10"/>
          <w:w w:val="99"/>
          <w:sz w:val="20"/>
        </w:rPr>
        <w:t>）</w:t>
      </w:r>
      <w:r>
        <w:rPr>
          <w:spacing w:val="-3"/>
          <w:w w:val="99"/>
          <w:sz w:val="20"/>
        </w:rPr>
        <w:t>固定人员包括研究人员、技术人员、管理人员三种类型，应为所在高等学校聘用的聘期</w:t>
      </w:r>
      <w:r>
        <w:rPr>
          <w:spacing w:val="-44"/>
          <w:sz w:val="20"/>
        </w:rPr>
        <w:t xml:space="preserve"> </w:t>
      </w:r>
      <w:r>
        <w:rPr>
          <w:w w:val="99"/>
          <w:sz w:val="20"/>
        </w:rPr>
        <w:t>2</w:t>
      </w:r>
      <w:r>
        <w:rPr>
          <w:spacing w:val="-51"/>
          <w:sz w:val="20"/>
        </w:rPr>
        <w:t xml:space="preserve"> </w:t>
      </w:r>
      <w:r>
        <w:rPr>
          <w:w w:val="99"/>
          <w:sz w:val="20"/>
        </w:rPr>
        <w:t>年以上的全职人员。</w:t>
      </w:r>
    </w:p>
    <w:p>
      <w:pPr>
        <w:pStyle w:val="7"/>
        <w:numPr>
          <w:ilvl w:val="0"/>
          <w:numId w:val="1"/>
        </w:numPr>
        <w:tabs>
          <w:tab w:val="left" w:pos="1437"/>
        </w:tabs>
        <w:spacing w:before="0" w:after="0" w:line="254" w:lineRule="exact"/>
        <w:ind w:left="1437" w:right="0" w:hanging="502"/>
        <w:jc w:val="left"/>
        <w:rPr>
          <w:sz w:val="20"/>
        </w:rPr>
      </w:pPr>
      <w:r>
        <w:rPr>
          <w:w w:val="95"/>
          <w:sz w:val="20"/>
        </w:rPr>
        <w:t>“在实验室工作年限”栏中填写每人实际在实验室工作的起止时间</w:t>
      </w:r>
      <w:r>
        <w:rPr>
          <w:spacing w:val="-10"/>
          <w:w w:val="95"/>
          <w:sz w:val="20"/>
        </w:rPr>
        <w:t>。</w:t>
      </w:r>
    </w:p>
    <w:p>
      <w:pPr>
        <w:pStyle w:val="7"/>
        <w:numPr>
          <w:ilvl w:val="0"/>
          <w:numId w:val="1"/>
        </w:numPr>
        <w:tabs>
          <w:tab w:val="left" w:pos="1437"/>
        </w:tabs>
        <w:spacing w:before="65" w:after="0" w:line="240" w:lineRule="auto"/>
        <w:ind w:left="1437" w:right="0" w:hanging="502"/>
        <w:jc w:val="left"/>
        <w:rPr>
          <w:sz w:val="20"/>
        </w:rPr>
      </w:pPr>
      <w:r>
        <w:rPr>
          <w:w w:val="95"/>
          <w:sz w:val="20"/>
        </w:rPr>
        <w:t>学术机构任职包括学会负责人和执委、刊物主编和编委等，请按国际、国家级顺序依次排</w:t>
      </w:r>
      <w:r>
        <w:rPr>
          <w:spacing w:val="-5"/>
          <w:w w:val="95"/>
          <w:sz w:val="20"/>
        </w:rPr>
        <w:t>列。</w:t>
      </w:r>
    </w:p>
    <w:p>
      <w:pPr>
        <w:pStyle w:val="7"/>
        <w:numPr>
          <w:ilvl w:val="0"/>
          <w:numId w:val="1"/>
        </w:numPr>
        <w:tabs>
          <w:tab w:val="left" w:pos="1436"/>
        </w:tabs>
        <w:spacing w:before="63" w:after="0" w:line="300" w:lineRule="auto"/>
        <w:ind w:left="1398" w:right="514" w:hanging="464"/>
        <w:jc w:val="left"/>
        <w:rPr>
          <w:sz w:val="20"/>
        </w:rPr>
        <w:sectPr>
          <w:pgSz w:w="11910" w:h="16840"/>
          <w:pgMar w:top="1920" w:right="920" w:bottom="1900" w:left="920" w:header="0" w:footer="1710" w:gutter="0"/>
          <w:cols w:space="720" w:num="1"/>
        </w:sectPr>
      </w:pPr>
      <w:r>
        <w:rPr>
          <w:spacing w:val="-5"/>
          <w:w w:val="99"/>
          <w:sz w:val="20"/>
        </w:rPr>
        <w:t>行业部委人才计划包括：何梁何利基金奖、霍英东基金奖、中国机械工业青年科技人才、国土</w:t>
      </w:r>
      <w:r>
        <w:rPr>
          <w:w w:val="99"/>
          <w:sz w:val="20"/>
        </w:rPr>
        <w:t>资源部优秀青年科技人才等。</w:t>
      </w: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bidi w:val="0"/>
        <w:jc w:val="left"/>
      </w:pPr>
    </w:p>
    <w:p>
      <w:pPr>
        <w:bidi w:val="0"/>
        <w:rPr>
          <w:rFonts w:ascii="宋体" w:hAnsi="宋体" w:eastAsia="宋体" w:cs="宋体"/>
          <w:sz w:val="22"/>
          <w:szCs w:val="22"/>
          <w:lang w:val="en-US" w:eastAsia="zh-CN" w:bidi="ar-SA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tabs>
          <w:tab w:val="left" w:pos="8077"/>
        </w:tabs>
        <w:bidi w:val="0"/>
        <w:jc w:val="left"/>
        <w:rPr>
          <w:lang w:val="en-US" w:eastAsia="zh-CN"/>
        </w:rPr>
      </w:pPr>
      <w:r>
        <w:rPr>
          <w:rFonts w:hint="eastAsia"/>
          <w:lang w:val="en-US" w:eastAsia="zh-CN"/>
        </w:rPr>
        <w:tab/>
      </w:r>
      <w:bookmarkStart w:id="0" w:name="_GoBack"/>
      <w:bookmarkEnd w:id="0"/>
    </w:p>
    <w:sectPr>
      <w:footerReference r:id="rId7" w:type="even"/>
      <w:pgSz w:w="11910" w:h="16840"/>
      <w:pgMar w:top="1920" w:right="920" w:bottom="280" w:left="92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8F537B"/>
    <w:multiLevelType w:val="multilevel"/>
    <w:tmpl w:val="2A8F537B"/>
    <w:lvl w:ilvl="0" w:tentative="0">
      <w:start w:val="2"/>
      <w:numFmt w:val="decimal"/>
      <w:lvlText w:val="（%1）"/>
      <w:lvlJc w:val="left"/>
      <w:pPr>
        <w:ind w:left="1437" w:hanging="502"/>
        <w:jc w:val="left"/>
      </w:pPr>
      <w:rPr>
        <w:rFonts w:hint="default" w:ascii="宋体" w:hAnsi="宋体" w:eastAsia="宋体" w:cs="宋体"/>
        <w:b w:val="0"/>
        <w:bCs w:val="0"/>
        <w:i w:val="0"/>
        <w:iCs w:val="0"/>
        <w:spacing w:val="-2"/>
        <w:w w:val="99"/>
        <w:sz w:val="18"/>
        <w:szCs w:val="18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2302" w:hanging="502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3165" w:hanging="502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4027" w:hanging="502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4890" w:hanging="502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5753" w:hanging="502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6615" w:hanging="502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7478" w:hanging="502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8341" w:hanging="502"/>
      </w:pPr>
      <w:rPr>
        <w:rFonts w:hint="default"/>
        <w:lang w:val="en-US" w:eastAsia="zh-CN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evenAndOddHeaders w:val="1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4"/>
  </w:compat>
  <w:docVars>
    <w:docVar w:name="commondata" w:val="eyJoZGlkIjoiMGU3MmQwNDBkMDc4YWFjNzdmZjc4MGNhZTMwOGQzYzQifQ=="/>
  </w:docVars>
  <w:rsids>
    <w:rsidRoot w:val="00000000"/>
    <w:rsid w:val="14201EE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en-US" w:eastAsia="zh-CN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ind w:left="515" w:firstLine="640"/>
    </w:pPr>
    <w:rPr>
      <w:rFonts w:ascii="宋体" w:hAnsi="宋体" w:eastAsia="宋体" w:cs="宋体"/>
      <w:lang w:val="en-US" w:eastAsia="zh-CN" w:bidi="ar-SA"/>
    </w:rPr>
  </w:style>
  <w:style w:type="paragraph" w:customStyle="1" w:styleId="8">
    <w:name w:val="Table Paragraph"/>
    <w:basedOn w:val="1"/>
    <w:qFormat/>
    <w:uiPriority w:val="1"/>
    <w:rPr>
      <w:rFonts w:ascii="黑体" w:hAnsi="黑体" w:eastAsia="黑体" w:cs="黑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2651</Words>
  <Characters>2752</Characters>
  <TotalTime>1</TotalTime>
  <ScaleCrop>false</ScaleCrop>
  <LinksUpToDate>false</LinksUpToDate>
  <CharactersWithSpaces>2841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2024-06-28T07:10:00Z</dcterms:created>
  <dc:creator>admin</dc:creator>
  <cp:lastModifiedBy>超</cp:lastModifiedBy>
  <dcterms:modified xsi:type="dcterms:W3CDTF">2024-06-28T07:12:43Z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Xpdf - https://xpdf.cn</vt:lpwstr>
  </property>
  <property fmtid="{D5CDD505-2E9C-101B-9397-08002B2CF9AE}" pid="3" name="Producer">
    <vt:lpwstr>Xpdf - https://xpdf.cn</vt:lpwstr>
  </property>
  <property fmtid="{D5CDD505-2E9C-101B-9397-08002B2CF9AE}" pid="4" name="KSOProductBuildVer">
    <vt:lpwstr>2052-12.1.0.16929</vt:lpwstr>
  </property>
  <property fmtid="{D5CDD505-2E9C-101B-9397-08002B2CF9AE}" pid="5" name="ICV">
    <vt:lpwstr>2D95C4DB3D6A4D0888BC7AFC6A4BA08F_12</vt:lpwstr>
  </property>
</Properties>
</file>