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575A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附件</w:t>
      </w:r>
    </w:p>
    <w:p w14:paraId="76ACE29F">
      <w:pPr>
        <w:pStyle w:val="2"/>
        <w:bidi w:val="0"/>
        <w:jc w:val="center"/>
        <w:rPr>
          <w:rFonts w:hint="eastAsia"/>
          <w:lang w:val="en-US" w:eastAsia="zh-CN"/>
        </w:rPr>
      </w:pPr>
      <w:bookmarkStart w:id="0" w:name="_GoBack"/>
      <w:r>
        <w:rPr>
          <w:rFonts w:hint="eastAsia"/>
          <w:lang w:val="en-US" w:eastAsia="zh-CN"/>
        </w:rPr>
        <w:t>高校科技服务人才库操作手册</w:t>
      </w:r>
    </w:p>
    <w:bookmarkEnd w:id="0"/>
    <w:p w14:paraId="10CAB425">
      <w:pPr>
        <w:pStyle w:val="2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一、 高校端</w:t>
      </w:r>
    </w:p>
    <w:p w14:paraId="0EF8F19D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1.1科研平台登录操作指南</w:t>
      </w:r>
    </w:p>
    <w:p w14:paraId="189DA9F3">
      <w:pPr>
        <w:bidi w:val="0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智慧平台账号问题请咨询：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朱老师  0791-86765931</w:t>
      </w:r>
    </w:p>
    <w:p w14:paraId="6D3DCDEF">
      <w:pPr>
        <w:bidi w:val="0"/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科研人才上报问题优先咨询本校管理员，如管理员解答不了再咨询：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高老师 19079198711</w:t>
      </w:r>
    </w:p>
    <w:p w14:paraId="325E1981">
      <w:pPr>
        <w:numPr>
          <w:ilvl w:val="0"/>
          <w:numId w:val="1"/>
        </w:numPr>
        <w:ind w:left="425" w:leftChars="0" w:hanging="425" w:firstLineChars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通过智慧教育平台注册、登录。网址如下：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instrText xml:space="preserve"> HYPERLINK "https://www.jx.smartedu.cn/#/" </w:instrTex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https://www.jx.smartedu.cn/#/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fldChar w:fldCharType="end"/>
      </w:r>
    </w:p>
    <w:p w14:paraId="138AEC50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drawing>
          <wp:inline distT="0" distB="0" distL="114300" distR="114300">
            <wp:extent cx="5266690" cy="2520950"/>
            <wp:effectExtent l="0" t="0" r="10160" b="1270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BC1801">
      <w:pPr>
        <w:numPr>
          <w:ilvl w:val="0"/>
          <w:numId w:val="1"/>
        </w:numPr>
        <w:ind w:left="425" w:leftChars="0" w:hanging="425" w:firstLineChars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点击注册进入以下页面（</w:t>
      </w: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lang w:val="en-US" w:eastAsia="zh-CN"/>
        </w:rPr>
        <w:t>若有账号，可先登录智慧平台，直接操作1.1中的步骤6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）</w:t>
      </w:r>
    </w:p>
    <w:p w14:paraId="0254B434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drawing>
          <wp:inline distT="0" distB="0" distL="114300" distR="114300">
            <wp:extent cx="5266690" cy="2520950"/>
            <wp:effectExtent l="0" t="0" r="10160" b="1270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4D0767">
      <w:pPr>
        <w:numPr>
          <w:ilvl w:val="0"/>
          <w:numId w:val="1"/>
        </w:numPr>
        <w:ind w:left="425" w:leftChars="0" w:hanging="425" w:firstLineChars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输入手机号、短信验证码、密码等内容，进行注册。注册成功后，需点击登录，输入账号密码进行登录。</w:t>
      </w:r>
    </w:p>
    <w:p w14:paraId="57F5B617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drawing>
          <wp:inline distT="0" distB="0" distL="114300" distR="114300">
            <wp:extent cx="5266690" cy="2520950"/>
            <wp:effectExtent l="0" t="0" r="10160" b="1270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83FB99">
      <w:pPr>
        <w:numPr>
          <w:ilvl w:val="0"/>
          <w:numId w:val="1"/>
        </w:numPr>
        <w:ind w:left="425" w:leftChars="0" w:hanging="425" w:firstLineChars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登录成功后，需点击右上角个人中心进行身份认证。</w:t>
      </w:r>
    </w:p>
    <w:p w14:paraId="55A2DB47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drawing>
          <wp:inline distT="0" distB="0" distL="114300" distR="114300">
            <wp:extent cx="5266690" cy="2520950"/>
            <wp:effectExtent l="0" t="0" r="10160" b="1270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602BCE">
      <w:pPr>
        <w:numPr>
          <w:ilvl w:val="0"/>
          <w:numId w:val="1"/>
        </w:numPr>
        <w:ind w:left="425" w:leftChars="0" w:hanging="425" w:firstLineChars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点击认证进行学校认证绑定，需进行认证申请提交，提交后联系学校管理员审核，如有其他问题，请联系智慧平台朱莉老师进行审核。</w:t>
      </w:r>
    </w:p>
    <w:p w14:paraId="3B2EDB6F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drawing>
          <wp:inline distT="0" distB="0" distL="114300" distR="114300">
            <wp:extent cx="5266690" cy="2520950"/>
            <wp:effectExtent l="0" t="0" r="10160" b="1270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16FE84">
      <w:pPr>
        <w:numPr>
          <w:ilvl w:val="0"/>
          <w:numId w:val="1"/>
        </w:numPr>
        <w:ind w:left="425" w:leftChars="0" w:hanging="425" w:firstLineChars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认证成功后，点击科研服务，选择江西教育系统科研服务平台</w:t>
      </w:r>
    </w:p>
    <w:p w14:paraId="1ECF3057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114300" distR="114300">
            <wp:extent cx="5266690" cy="2548255"/>
            <wp:effectExtent l="0" t="0" r="10160" b="44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4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BA0E9E">
      <w:pPr>
        <w:bidi w:val="0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</w:p>
    <w:p w14:paraId="0A639C7B">
      <w:pPr>
        <w:numPr>
          <w:ilvl w:val="0"/>
          <w:numId w:val="1"/>
        </w:numPr>
        <w:ind w:left="425" w:leftChars="0" w:hanging="425" w:firstLineChars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点击院校登录，进入后台管理页面</w:t>
      </w:r>
    </w:p>
    <w:p w14:paraId="7B35875A">
      <w:pPr>
        <w:numPr>
          <w:ilvl w:val="0"/>
          <w:numId w:val="0"/>
        </w:num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114300" distR="114300">
            <wp:extent cx="5266690" cy="2520950"/>
            <wp:effectExtent l="0" t="0" r="10160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D950C7">
      <w:pPr>
        <w:numPr>
          <w:ilvl w:val="0"/>
          <w:numId w:val="1"/>
        </w:numPr>
        <w:ind w:left="425" w:leftChars="0" w:hanging="425" w:firstLineChars="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点击头像进入科研平台</w:t>
      </w:r>
    </w:p>
    <w:p w14:paraId="75EECE42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114300" distR="114300">
            <wp:extent cx="5266690" cy="2520950"/>
            <wp:effectExtent l="0" t="0" r="10160" b="1270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9AA860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1.2高校端教师</w:t>
      </w:r>
    </w:p>
    <w:p w14:paraId="557A1E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教师登录进入高校端，选择科研人才-科研人员-新增科研人员进入列表页面，可查看到本人的信息，教师点击编辑进入编辑页面，输入信息点击保存可保存所填写的信息，点击提交按钮可提交科研人才的流程，流转到学院管理员审核。</w:t>
      </w:r>
    </w:p>
    <w:p w14:paraId="7CEDA713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114300" distR="114300">
            <wp:extent cx="5257800" cy="1358900"/>
            <wp:effectExtent l="0" t="0" r="0" b="12700"/>
            <wp:docPr id="35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35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46E1AF">
      <w:pPr>
        <w:rPr>
          <w:rFonts w:hint="eastAsia" w:ascii="宋体" w:hAnsi="宋体" w:eastAsia="宋体" w:cs="宋体"/>
          <w:sz w:val="28"/>
          <w:szCs w:val="28"/>
        </w:rPr>
      </w:pPr>
    </w:p>
    <w:p w14:paraId="68F54AC3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114300" distR="114300">
            <wp:extent cx="5266690" cy="2548255"/>
            <wp:effectExtent l="0" t="0" r="10160" b="444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4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2867A4">
      <w:pPr>
        <w:pStyle w:val="3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1.3高校端学院管理员</w:t>
      </w:r>
    </w:p>
    <w:p w14:paraId="12570F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学院管理员登录进入高校端审核科研人才，可通过科研人才-科研人员-科研人员管理进入审核列表。</w:t>
      </w:r>
    </w:p>
    <w:p w14:paraId="7BDD486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科研人才-科研人员-科研人员管理进入科研人员管理列表页面，如下图所示，可点击一键审核多条数据和单条数据审核。</w:t>
      </w:r>
    </w:p>
    <w:p w14:paraId="47BDE0AC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114300" distR="114300">
            <wp:extent cx="5260975" cy="1499235"/>
            <wp:effectExtent l="0" t="0" r="15875" b="5715"/>
            <wp:docPr id="40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49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DF3A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勾选需要审核的多条科研人才数据，点击一键审核按钮进入科研人才审核页面即可审核多条数据。点击审核不通过按钮，科研人才数据退回到提交人进行编辑重新提交；点击审核通过按钮，科研人才数据审核通过。</w:t>
      </w:r>
    </w:p>
    <w:p w14:paraId="4B8CD8D8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114300" distR="114300">
            <wp:extent cx="5267325" cy="1495425"/>
            <wp:effectExtent l="0" t="0" r="9525" b="9525"/>
            <wp:docPr id="43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2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40CC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点击对应数据的审核进入科研人才审核页面。点击不同意按钮，科研人才数据退回到提交人进行编辑重新提交；点击同意按钮，科研人才数据审核通过。</w:t>
      </w:r>
    </w:p>
    <w:p w14:paraId="4F03ECCA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114300" distR="114300">
            <wp:extent cx="5273040" cy="2111375"/>
            <wp:effectExtent l="0" t="0" r="3810" b="3175"/>
            <wp:docPr id="44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2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11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83054F">
      <w:pPr>
        <w:pStyle w:val="3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1.4高校端学校管理员</w:t>
      </w:r>
    </w:p>
    <w:p w14:paraId="18ECE1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学校管理员登录进入高校端审核科研人才，可通过科研人才-科研人员-科研人员管理进入审核列表。科研人才数据审核通过方可上报给省厅审核。</w:t>
      </w:r>
    </w:p>
    <w:p w14:paraId="6AA1DDAA">
      <w:pPr>
        <w:bidi w:val="0"/>
        <w:rPr>
          <w:rFonts w:hint="default"/>
          <w:color w:val="FF0000"/>
          <w:sz w:val="28"/>
          <w:szCs w:val="28"/>
          <w:lang w:val="en-US" w:eastAsia="zh-CN"/>
        </w:rPr>
      </w:pPr>
      <w:r>
        <w:rPr>
          <w:rFonts w:hint="eastAsia"/>
          <w:color w:val="FF0000"/>
          <w:sz w:val="28"/>
          <w:szCs w:val="28"/>
          <w:lang w:val="en-US" w:eastAsia="zh-CN"/>
        </w:rPr>
        <w:t>（备注：1.学校管理员可直接审核教师上报数据，不由学院管理员审核。2.各学校管理员也可设置好机构，赋权学院管理员先审核，再由学校管理员进行审核确认上报）</w:t>
      </w:r>
    </w:p>
    <w:p w14:paraId="158E87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7E2A8933">
      <w:pPr>
        <w:pStyle w:val="4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1.4.1 学校审核</w:t>
      </w:r>
    </w:p>
    <w:p w14:paraId="4126C16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科研人才-科研人员-科研人员管理进入科研人员管理列表页面，如下图所示，可点击一键审核多条数据和单条数据审核。</w:t>
      </w:r>
    </w:p>
    <w:p w14:paraId="1B728503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114300" distR="114300">
            <wp:extent cx="5260975" cy="1499235"/>
            <wp:effectExtent l="0" t="0" r="15875" b="5715"/>
            <wp:docPr id="4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1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49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CC88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勾选需要审核的多条科研人才数据，点击一键审核按钮进入科研人才审核页面即可审核多条数据。点击审核不通过按钮，科研人才数据退回到提交人进行编辑重新提交；点击审核通过按钮，科研人才数据审核通过。</w:t>
      </w:r>
    </w:p>
    <w:p w14:paraId="12B99AE9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114300" distR="114300">
            <wp:extent cx="5267325" cy="1495425"/>
            <wp:effectExtent l="0" t="0" r="9525" b="9525"/>
            <wp:docPr id="50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2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476E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点击对应数据的审核进入科研人才审核页面。点击不同意按钮，科研人才数据退回到提交人进行编辑重新提交；点击同意按钮，科研人才数据审核通过。</w:t>
      </w:r>
    </w:p>
    <w:p w14:paraId="2C38EA76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114300" distR="114300">
            <wp:extent cx="5273040" cy="2111375"/>
            <wp:effectExtent l="0" t="0" r="3810" b="3175"/>
            <wp:docPr id="51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2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11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FDEAD2">
      <w:pPr>
        <w:rPr>
          <w:rFonts w:hint="eastAsia" w:ascii="宋体" w:hAnsi="宋体" w:eastAsia="宋体" w:cs="宋体"/>
          <w:sz w:val="28"/>
          <w:szCs w:val="28"/>
        </w:rPr>
      </w:pPr>
    </w:p>
    <w:p w14:paraId="504744B4"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1.4.2 学校上报</w:t>
      </w:r>
    </w:p>
    <w:p w14:paraId="222C4D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科研人才-科研人员-科研人员管理进入科研人员管理列表页面，如下图所示，可上报多条数据和单条数据</w:t>
      </w:r>
    </w:p>
    <w:p w14:paraId="1ED93631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46B69DC2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114300" distR="114300">
            <wp:extent cx="5258435" cy="1563370"/>
            <wp:effectExtent l="0" t="0" r="18415" b="17780"/>
            <wp:docPr id="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156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452FCB">
      <w:pPr>
        <w:rPr>
          <w:rFonts w:hint="eastAsia" w:ascii="宋体" w:hAnsi="宋体" w:eastAsia="宋体" w:cs="宋体"/>
          <w:sz w:val="28"/>
          <w:szCs w:val="28"/>
        </w:rPr>
      </w:pPr>
    </w:p>
    <w:p w14:paraId="2320E6C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勾选需要审核的多条科研人才数据，点击上报按钮即可上报多条数据。点击取消按钮，上报取消；点击确定按钮，科研人才数据上报成功。</w:t>
      </w:r>
    </w:p>
    <w:p w14:paraId="136DD33F">
      <w:pPr>
        <w:rPr>
          <w:rFonts w:hint="eastAsia" w:ascii="宋体" w:hAnsi="宋体" w:eastAsia="宋体" w:cs="宋体"/>
          <w:sz w:val="28"/>
          <w:szCs w:val="28"/>
        </w:rPr>
      </w:pPr>
    </w:p>
    <w:p w14:paraId="38523055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114300" distR="114300">
            <wp:extent cx="5270500" cy="1908810"/>
            <wp:effectExtent l="0" t="0" r="6350" b="15240"/>
            <wp:docPr id="2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90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EEAC42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点击对应数据的上报可上报科研人才数据。点击取消按钮，上报取消；点击确定按钮，科研人才数据上报成功。</w:t>
      </w:r>
    </w:p>
    <w:p w14:paraId="5296BAB1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仿宋_GB2312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4626CC"/>
    <w:multiLevelType w:val="singleLevel"/>
    <w:tmpl w:val="FC4626C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582C3F29"/>
    <w:multiLevelType w:val="singleLevel"/>
    <w:tmpl w:val="582C3F29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hiNjkyMjM0OTJhMmUxYzA2YTgxOTIyY2E4N2Q2ZTAifQ=="/>
  </w:docVars>
  <w:rsids>
    <w:rsidRoot w:val="00000000"/>
    <w:rsid w:val="0CBE446A"/>
    <w:rsid w:val="0E761AE5"/>
    <w:rsid w:val="0E8F45F1"/>
    <w:rsid w:val="0EB554EC"/>
    <w:rsid w:val="10B2604C"/>
    <w:rsid w:val="11333231"/>
    <w:rsid w:val="12305B42"/>
    <w:rsid w:val="1829457B"/>
    <w:rsid w:val="1B341A3A"/>
    <w:rsid w:val="1BA66EF8"/>
    <w:rsid w:val="1BE566E1"/>
    <w:rsid w:val="1EB10E9D"/>
    <w:rsid w:val="23052BAC"/>
    <w:rsid w:val="241E29A4"/>
    <w:rsid w:val="25B340F0"/>
    <w:rsid w:val="26964247"/>
    <w:rsid w:val="28530EA2"/>
    <w:rsid w:val="2E7A3EFD"/>
    <w:rsid w:val="2EBD51EB"/>
    <w:rsid w:val="2F9C0EF6"/>
    <w:rsid w:val="30BA152D"/>
    <w:rsid w:val="31E435CE"/>
    <w:rsid w:val="32557B3D"/>
    <w:rsid w:val="33BC4D80"/>
    <w:rsid w:val="3435419A"/>
    <w:rsid w:val="358727BA"/>
    <w:rsid w:val="3B253EC3"/>
    <w:rsid w:val="3F0B2FAC"/>
    <w:rsid w:val="4535008B"/>
    <w:rsid w:val="473E1472"/>
    <w:rsid w:val="47E64142"/>
    <w:rsid w:val="49CC489F"/>
    <w:rsid w:val="527E3C5D"/>
    <w:rsid w:val="53035F10"/>
    <w:rsid w:val="541B4EB9"/>
    <w:rsid w:val="554E4389"/>
    <w:rsid w:val="59D8398E"/>
    <w:rsid w:val="5C3E0CC0"/>
    <w:rsid w:val="5CCC7FA2"/>
    <w:rsid w:val="5D895263"/>
    <w:rsid w:val="6E6A0582"/>
    <w:rsid w:val="70FF330F"/>
    <w:rsid w:val="76607F98"/>
    <w:rsid w:val="798E6DA3"/>
    <w:rsid w:val="7E402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1219</Words>
  <Characters>1289</Characters>
  <Lines>0</Lines>
  <Paragraphs>0</Paragraphs>
  <TotalTime>0</TotalTime>
  <ScaleCrop>false</ScaleCrop>
  <LinksUpToDate>false</LinksUpToDate>
  <CharactersWithSpaces>1295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2024-12-04T01:25:00Z</dcterms:created>
  <dc:creator>Administrator</dc:creator>
  <cp:lastModifiedBy>Q</cp:lastModifiedBy>
  <dcterms:modified xsi:type="dcterms:W3CDTF">2024-12-30T08:45:17Z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3772ACCCCB9E40A78F7E68A7B6DF6113_13</vt:lpwstr>
  </property>
</Properties>
</file>