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4BAA3">
      <w:pPr>
        <w:spacing w:line="500" w:lineRule="exact"/>
        <w:rPr>
          <w:rFonts w:hint="eastAsia" w:ascii="黑体" w:hAnsi="黑体" w:eastAsia="黑体" w:cs="Times New Roman"/>
          <w:sz w:val="32"/>
          <w:szCs w:val="32"/>
        </w:rPr>
      </w:pPr>
      <w:r>
        <w:rPr>
          <w:rFonts w:hint="eastAsia" w:ascii="黑体" w:hAnsi="黑体" w:eastAsia="黑体" w:cs="Times New Roman"/>
          <w:sz w:val="32"/>
          <w:szCs w:val="32"/>
        </w:rPr>
        <w:t>附件1</w:t>
      </w:r>
    </w:p>
    <w:p w14:paraId="354515AD">
      <w:pPr>
        <w:keepNext w:val="0"/>
        <w:keepLines w:val="0"/>
        <w:pageBreakBefore w:val="0"/>
        <w:widowControl w:val="0"/>
        <w:kinsoku/>
        <w:wordWrap/>
        <w:overflowPunct/>
        <w:topLinePunct w:val="0"/>
        <w:autoSpaceDE/>
        <w:autoSpaceDN/>
        <w:bidi w:val="0"/>
        <w:adjustRightInd/>
        <w:snapToGrid/>
        <w:spacing w:line="540" w:lineRule="exact"/>
        <w:ind w:leftChars="0"/>
        <w:jc w:val="center"/>
        <w:textAlignment w:val="auto"/>
        <w:rPr>
          <w:rFonts w:ascii="方正小标宋简体" w:hAnsi="黑体" w:eastAsia="方正小标宋简体"/>
          <w:sz w:val="44"/>
          <w:szCs w:val="44"/>
        </w:rPr>
      </w:pPr>
      <w:r>
        <w:rPr>
          <w:rFonts w:hint="eastAsia" w:ascii="方正小标宋简体" w:hAnsi="黑体" w:eastAsia="方正小标宋简体"/>
          <w:sz w:val="44"/>
          <w:szCs w:val="44"/>
        </w:rPr>
        <w:t>202</w:t>
      </w:r>
      <w:r>
        <w:rPr>
          <w:rFonts w:hint="eastAsia" w:ascii="方正小标宋简体" w:hAnsi="黑体" w:eastAsia="方正小标宋简体"/>
          <w:sz w:val="44"/>
          <w:szCs w:val="44"/>
          <w:lang w:val="en-US" w:eastAsia="zh-CN"/>
        </w:rPr>
        <w:t>6</w:t>
      </w:r>
      <w:r>
        <w:rPr>
          <w:rFonts w:hint="eastAsia" w:ascii="方正小标宋简体" w:hAnsi="黑体" w:eastAsia="方正小标宋简体"/>
          <w:sz w:val="44"/>
          <w:szCs w:val="44"/>
        </w:rPr>
        <w:t>年省教科规划</w:t>
      </w:r>
      <w:r>
        <w:rPr>
          <w:rFonts w:hint="eastAsia" w:ascii="方正小标宋简体" w:hAnsi="黑体" w:eastAsia="方正小标宋简体"/>
          <w:sz w:val="44"/>
          <w:szCs w:val="44"/>
          <w:lang w:eastAsia="zh-CN"/>
        </w:rPr>
        <w:t>常规</w:t>
      </w:r>
      <w:r>
        <w:rPr>
          <w:rFonts w:hint="eastAsia" w:ascii="方正小标宋简体" w:hAnsi="黑体" w:eastAsia="方正小标宋简体"/>
          <w:sz w:val="44"/>
          <w:szCs w:val="44"/>
        </w:rPr>
        <w:t>课题指南</w:t>
      </w:r>
    </w:p>
    <w:p w14:paraId="27BE4FF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Chars="0" w:firstLine="640" w:firstLineChars="200"/>
        <w:jc w:val="center"/>
        <w:textAlignment w:val="auto"/>
        <w:outlineLvl w:val="0"/>
        <w:rPr>
          <w:rFonts w:ascii="黑体" w:hAnsi="黑体" w:eastAsia="黑体"/>
          <w:color w:val="000000"/>
          <w:sz w:val="32"/>
          <w:szCs w:val="32"/>
        </w:rPr>
      </w:pPr>
    </w:p>
    <w:p w14:paraId="710DEB9E">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一、坚持党对教育事业的全面领导</w:t>
      </w:r>
    </w:p>
    <w:p w14:paraId="47AE9122">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习近平党建思想研究</w:t>
      </w:r>
    </w:p>
    <w:p w14:paraId="4877B76B">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习近平关于基层工作方法重要论述的理论内涵、方法论体系与时代价值研究</w:t>
      </w:r>
    </w:p>
    <w:p w14:paraId="270D41F0">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党对教育事业全面领导的制度体系和工作机制研究</w:t>
      </w:r>
    </w:p>
    <w:p w14:paraId="0CD879F9">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教育强国建设背景下江西教育系统党建与事业发展深度融合研究</w:t>
      </w:r>
    </w:p>
    <w:p w14:paraId="4BC46F3C">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完善党建引领教育高质量发展考核体系研究</w:t>
      </w:r>
    </w:p>
    <w:p w14:paraId="7EC82CAF">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576" w:firstLineChars="200"/>
        <w:textAlignment w:val="auto"/>
        <w:rPr>
          <w:rFonts w:ascii="仿宋_GB2312" w:hAnsi="仿宋" w:eastAsia="仿宋_GB2312" w:cs="宋体"/>
          <w:spacing w:val="0"/>
          <w:w w:val="90"/>
          <w:kern w:val="0"/>
          <w:sz w:val="32"/>
          <w:szCs w:val="32"/>
          <w:highlight w:val="none"/>
        </w:rPr>
      </w:pPr>
      <w:r>
        <w:rPr>
          <w:rFonts w:hint="eastAsia" w:ascii="仿宋_GB2312" w:hAnsi="仿宋" w:eastAsia="仿宋_GB2312" w:cs="宋体"/>
          <w:spacing w:val="0"/>
          <w:w w:val="90"/>
          <w:kern w:val="0"/>
          <w:sz w:val="32"/>
          <w:szCs w:val="32"/>
          <w:highlight w:val="none"/>
        </w:rPr>
        <w:t>以高质量党建引领教育科技人才一体发展的实践路径研究</w:t>
      </w:r>
    </w:p>
    <w:p w14:paraId="3FBEBEB2">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完善党的创新理论进教材进课堂进头脑机制研究</w:t>
      </w:r>
    </w:p>
    <w:p w14:paraId="4C0602F1">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数智时代学校党建工作创新研究</w:t>
      </w:r>
    </w:p>
    <w:p w14:paraId="5CBA9DD9">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教育系统全面从严治党责任落实机制研究</w:t>
      </w:r>
    </w:p>
    <w:p w14:paraId="57ADDFFF">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江西教育系统领导干部政绩观的实践机制研究</w:t>
      </w:r>
    </w:p>
    <w:p w14:paraId="076CC257">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560" w:firstLineChars="200"/>
        <w:textAlignment w:val="auto"/>
        <w:rPr>
          <w:rFonts w:ascii="仿宋_GB2312" w:hAnsi="仿宋" w:eastAsia="仿宋_GB2312" w:cs="宋体"/>
          <w:spacing w:val="-20"/>
          <w:kern w:val="0"/>
          <w:sz w:val="32"/>
          <w:szCs w:val="32"/>
          <w:highlight w:val="none"/>
        </w:rPr>
      </w:pPr>
      <w:r>
        <w:rPr>
          <w:rFonts w:hint="eastAsia" w:ascii="仿宋_GB2312" w:hAnsi="仿宋" w:eastAsia="仿宋_GB2312" w:cs="Times New Roman"/>
          <w:spacing w:val="-20"/>
          <w:sz w:val="32"/>
          <w:szCs w:val="20"/>
          <w:lang w:eastAsia="zh-CN"/>
        </w:rPr>
        <w:t>健全有效防范和纠治领导干部政绩观偏差工作机制研究</w:t>
      </w:r>
    </w:p>
    <w:p w14:paraId="5F5D82C7">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江西教育系统基层党组织组织力提升研究</w:t>
      </w:r>
    </w:p>
    <w:p w14:paraId="59EFD73B">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高校院（系）党组织政治功能和组织功能提升研究</w:t>
      </w:r>
    </w:p>
    <w:p w14:paraId="2D2B28E0">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08" w:firstLineChars="200"/>
        <w:textAlignment w:val="auto"/>
        <w:rPr>
          <w:rFonts w:ascii="仿宋_GB2312" w:hAnsi="仿宋" w:eastAsia="仿宋_GB2312" w:cs="宋体"/>
          <w:spacing w:val="0"/>
          <w:w w:val="95"/>
          <w:kern w:val="0"/>
          <w:sz w:val="32"/>
          <w:szCs w:val="32"/>
          <w:highlight w:val="none"/>
        </w:rPr>
      </w:pPr>
      <w:r>
        <w:rPr>
          <w:rFonts w:hint="eastAsia" w:ascii="仿宋_GB2312" w:hAnsi="仿宋" w:eastAsia="仿宋_GB2312" w:cs="宋体"/>
          <w:spacing w:val="0"/>
          <w:w w:val="95"/>
          <w:kern w:val="0"/>
          <w:sz w:val="32"/>
          <w:szCs w:val="32"/>
          <w:highlight w:val="none"/>
        </w:rPr>
        <w:t>中小学校党组织领导的校长负责制实施效果与优化研究</w:t>
      </w:r>
    </w:p>
    <w:p w14:paraId="74EC483B">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Times New Roman"/>
          <w:sz w:val="32"/>
          <w:szCs w:val="20"/>
        </w:rPr>
        <w:t>中小学党建与教育教学深度融合探究</w:t>
      </w:r>
    </w:p>
    <w:p w14:paraId="1BB9DC41">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Times New Roman"/>
          <w:sz w:val="32"/>
          <w:szCs w:val="20"/>
        </w:rPr>
        <w:t>中小学校党建工作指导组指导体系与运行机制研究</w:t>
      </w:r>
    </w:p>
    <w:p w14:paraId="312DBCB5">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加强领导班子和领导干部无任用考察了解研究</w:t>
      </w:r>
    </w:p>
    <w:p w14:paraId="737DC0DE">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Times New Roman"/>
          <w:sz w:val="32"/>
          <w:szCs w:val="20"/>
          <w:highlight w:val="none"/>
          <w:lang w:eastAsia="zh-CN"/>
        </w:rPr>
        <w:t>健全党员干部基本培训机制研究</w:t>
      </w:r>
    </w:p>
    <w:p w14:paraId="123D9C95">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健全年轻干部发现、选拔、培养机制研究</w:t>
      </w:r>
    </w:p>
    <w:p w14:paraId="505F137B">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Times New Roman"/>
          <w:sz w:val="32"/>
          <w:szCs w:val="20"/>
          <w:lang w:eastAsia="zh-CN"/>
        </w:rPr>
        <w:t>加强对领导干部工作时间之外监督研究</w:t>
      </w:r>
    </w:p>
    <w:p w14:paraId="1B04F601">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推进领导干部能上能下常态化研究</w:t>
      </w:r>
    </w:p>
    <w:p w14:paraId="637D6B25">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江西民办学校党建工作研究</w:t>
      </w:r>
    </w:p>
    <w:p w14:paraId="5C4238BB">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Times New Roman"/>
          <w:sz w:val="32"/>
          <w:szCs w:val="20"/>
        </w:rPr>
        <w:t>民办高校与公办高校结对共建实践与探索研究</w:t>
      </w:r>
    </w:p>
    <w:p w14:paraId="5DEAF444">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红色资源赋能学校党建品牌建设研究</w:t>
      </w:r>
    </w:p>
    <w:p w14:paraId="36DAFB62">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纵深推进高校教师“双带头人”党支部书记“强国行”专项行动研究</w:t>
      </w:r>
    </w:p>
    <w:p w14:paraId="78658368">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Times New Roman"/>
          <w:sz w:val="32"/>
          <w:szCs w:val="20"/>
          <w:lang w:eastAsia="zh-CN"/>
        </w:rPr>
        <w:t>高校党员基本培训全覆盖路径研究</w:t>
      </w:r>
    </w:p>
    <w:p w14:paraId="3BC47070">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576" w:firstLineChars="200"/>
        <w:textAlignment w:val="auto"/>
        <w:rPr>
          <w:rFonts w:ascii="仿宋_GB2312" w:hAnsi="仿宋" w:eastAsia="仿宋_GB2312" w:cs="宋体"/>
          <w:spacing w:val="0"/>
          <w:w w:val="90"/>
          <w:kern w:val="0"/>
          <w:sz w:val="32"/>
          <w:szCs w:val="32"/>
          <w:highlight w:val="none"/>
        </w:rPr>
      </w:pPr>
      <w:r>
        <w:rPr>
          <w:rFonts w:hint="eastAsia" w:ascii="仿宋_GB2312" w:hAnsi="仿宋" w:eastAsia="仿宋_GB2312" w:cs="Times New Roman"/>
          <w:spacing w:val="0"/>
          <w:w w:val="90"/>
          <w:sz w:val="32"/>
          <w:szCs w:val="20"/>
        </w:rPr>
        <w:t>高校凝聚吸收高层次人才和优秀青年教师入党的策略研究</w:t>
      </w:r>
    </w:p>
    <w:p w14:paraId="2D965B89">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576" w:firstLineChars="200"/>
        <w:textAlignment w:val="auto"/>
        <w:rPr>
          <w:rFonts w:ascii="仿宋_GB2312" w:hAnsi="仿宋" w:eastAsia="仿宋_GB2312" w:cs="宋体"/>
          <w:spacing w:val="0"/>
          <w:w w:val="90"/>
          <w:kern w:val="0"/>
          <w:sz w:val="32"/>
          <w:szCs w:val="32"/>
          <w:highlight w:val="none"/>
        </w:rPr>
      </w:pPr>
      <w:r>
        <w:rPr>
          <w:rFonts w:hint="eastAsia" w:ascii="仿宋_GB2312" w:hAnsi="仿宋" w:eastAsia="仿宋_GB2312" w:cs="Times New Roman"/>
          <w:spacing w:val="0"/>
          <w:w w:val="90"/>
          <w:sz w:val="32"/>
          <w:szCs w:val="20"/>
        </w:rPr>
        <w:t>“一站式”学生社区党建引领育人共同体的创新与实践研究</w:t>
      </w:r>
    </w:p>
    <w:p w14:paraId="5713367E">
      <w:pPr>
        <w:keepNext w:val="0"/>
        <w:keepLines w:val="0"/>
        <w:pageBreakBefore w:val="0"/>
        <w:widowControl w:val="0"/>
        <w:numPr>
          <w:ilvl w:val="0"/>
          <w:numId w:val="1"/>
        </w:numPr>
        <w:kinsoku/>
        <w:wordWrap/>
        <w:overflowPunct/>
        <w:topLinePunct w:val="0"/>
        <w:autoSpaceDN/>
        <w:bidi w:val="0"/>
        <w:adjustRightInd/>
        <w:snapToGrid/>
        <w:spacing w:line="540" w:lineRule="exact"/>
        <w:ind w:left="0" w:leftChars="0" w:firstLine="562" w:firstLineChars="200"/>
        <w:textAlignment w:val="auto"/>
        <w:rPr>
          <w:rFonts w:ascii="仿宋_GB2312" w:hAnsi="仿宋" w:eastAsia="仿宋_GB2312" w:cs="宋体"/>
          <w:spacing w:val="0"/>
          <w:w w:val="88"/>
          <w:kern w:val="0"/>
          <w:sz w:val="32"/>
          <w:szCs w:val="32"/>
          <w:highlight w:val="none"/>
        </w:rPr>
      </w:pPr>
      <w:r>
        <w:rPr>
          <w:rFonts w:hint="eastAsia" w:ascii="仿宋_GB2312" w:hAnsi="仿宋" w:eastAsia="仿宋_GB2312" w:cs="Times New Roman"/>
          <w:spacing w:val="0"/>
          <w:w w:val="88"/>
          <w:sz w:val="32"/>
          <w:szCs w:val="20"/>
        </w:rPr>
        <w:t>高校学生党员先锋模范作用发挥的考核评价与长效机制研究</w:t>
      </w:r>
    </w:p>
    <w:p w14:paraId="6ACFAB8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Chars="0" w:firstLine="640" w:firstLineChars="200"/>
        <w:jc w:val="center"/>
        <w:textAlignment w:val="auto"/>
        <w:outlineLvl w:val="0"/>
        <w:rPr>
          <w:rFonts w:ascii="黑体" w:hAnsi="黑体" w:eastAsia="黑体"/>
          <w:color w:val="000000"/>
          <w:sz w:val="32"/>
          <w:szCs w:val="32"/>
        </w:rPr>
      </w:pPr>
    </w:p>
    <w:p w14:paraId="720B7872">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rPr>
      </w:pPr>
      <w:r>
        <w:rPr>
          <w:rFonts w:hint="eastAsia" w:ascii="黑体" w:hAnsi="黑体" w:eastAsia="黑体"/>
          <w:color w:val="000000"/>
          <w:sz w:val="32"/>
          <w:szCs w:val="32"/>
          <w:lang w:eastAsia="zh-CN"/>
        </w:rPr>
        <w:t>二、</w:t>
      </w:r>
      <w:r>
        <w:rPr>
          <w:rFonts w:hint="eastAsia" w:ascii="黑体" w:hAnsi="黑体" w:eastAsia="黑体"/>
          <w:color w:val="000000"/>
          <w:sz w:val="32"/>
          <w:szCs w:val="32"/>
        </w:rPr>
        <w:t>教育强国、教育强省建设</w:t>
      </w:r>
    </w:p>
    <w:p w14:paraId="2F32E1E7">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rPr>
      </w:pPr>
      <w:r>
        <w:rPr>
          <w:rFonts w:hint="eastAsia" w:ascii="仿宋_GB2312" w:hAnsi="仿宋" w:eastAsia="仿宋_GB2312" w:cs="宋体"/>
          <w:kern w:val="0"/>
          <w:sz w:val="32"/>
          <w:szCs w:val="32"/>
        </w:rPr>
        <w:t>习近平总书记关于教育的重要论述体系化研究与学理化阐释</w:t>
      </w:r>
    </w:p>
    <w:p w14:paraId="7E072C40">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rPr>
      </w:pPr>
      <w:r>
        <w:rPr>
          <w:rFonts w:hint="eastAsia" w:ascii="仿宋_GB2312" w:hAnsi="仿宋" w:eastAsia="仿宋_GB2312" w:cs="宋体"/>
          <w:kern w:val="0"/>
          <w:sz w:val="32"/>
          <w:szCs w:val="32"/>
        </w:rPr>
        <w:t>教育强国建设的江西实践研究</w:t>
      </w:r>
    </w:p>
    <w:p w14:paraId="0AEA6D84">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rPr>
      </w:pPr>
      <w:r>
        <w:rPr>
          <w:rFonts w:hint="eastAsia" w:ascii="仿宋_GB2312" w:hAnsi="仿宋" w:eastAsia="仿宋_GB2312" w:cs="Times New Roman"/>
          <w:kern w:val="0"/>
          <w:sz w:val="32"/>
          <w:szCs w:val="32"/>
        </w:rPr>
        <w:t>教育、科技、人才一体推进教育强省建设研究</w:t>
      </w:r>
    </w:p>
    <w:p w14:paraId="2CA0CEE5">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rPr>
      </w:pPr>
      <w:r>
        <w:rPr>
          <w:rFonts w:hint="eastAsia" w:ascii="仿宋_GB2312" w:hAnsi="仿宋" w:eastAsia="仿宋_GB2312" w:cs="Times New Roman"/>
          <w:kern w:val="0"/>
          <w:sz w:val="32"/>
          <w:szCs w:val="32"/>
        </w:rPr>
        <w:t>“三大属性”引领教育体系变革研究</w:t>
      </w:r>
    </w:p>
    <w:p w14:paraId="3845A634">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rPr>
      </w:pPr>
      <w:r>
        <w:rPr>
          <w:rFonts w:hint="eastAsia" w:ascii="仿宋_GB2312" w:hAnsi="仿宋" w:eastAsia="仿宋_GB2312" w:cs="Times New Roman"/>
          <w:kern w:val="0"/>
          <w:sz w:val="32"/>
          <w:szCs w:val="32"/>
        </w:rPr>
        <w:t>加快建设具有江西特色的高质量教育体系路径研究</w:t>
      </w:r>
    </w:p>
    <w:p w14:paraId="6444D8A8">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highlight w:val="none"/>
        </w:rPr>
      </w:pPr>
      <w:r>
        <w:rPr>
          <w:rFonts w:hint="eastAsia" w:ascii="仿宋_GB2312" w:hAnsi="仿宋" w:eastAsia="仿宋_GB2312" w:cs="Times New Roman"/>
          <w:kern w:val="0"/>
          <w:sz w:val="32"/>
          <w:szCs w:val="32"/>
          <w:highlight w:val="none"/>
        </w:rPr>
        <w:t>教育强国建设背景下的江西教育新质态研究</w:t>
      </w:r>
    </w:p>
    <w:p w14:paraId="04300F1D">
      <w:pPr>
        <w:keepNext w:val="0"/>
        <w:keepLines w:val="0"/>
        <w:pageBreakBefore w:val="0"/>
        <w:widowControl w:val="0"/>
        <w:numPr>
          <w:ilvl w:val="0"/>
          <w:numId w:val="2"/>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教育强省建设监测评价指标体系研究</w:t>
      </w:r>
    </w:p>
    <w:p w14:paraId="37CD49C6">
      <w:pPr>
        <w:keepNext w:val="0"/>
        <w:keepLines w:val="0"/>
        <w:pageBreakBefore w:val="0"/>
        <w:widowControl w:val="0"/>
        <w:numPr>
          <w:ilvl w:val="0"/>
          <w:numId w:val="2"/>
        </w:numPr>
        <w:kinsoku/>
        <w:wordWrap/>
        <w:overflowPunct/>
        <w:topLinePunct w:val="0"/>
        <w:autoSpaceDN/>
        <w:bidi w:val="0"/>
        <w:adjustRightInd/>
        <w:snapToGrid/>
        <w:spacing w:line="540" w:lineRule="exact"/>
        <w:ind w:left="0" w:leftChars="0" w:firstLine="640" w:firstLineChars="200"/>
        <w:textAlignment w:val="auto"/>
        <w:rPr>
          <w:rFonts w:ascii="仿宋_GB2312" w:hAnsi="仿宋" w:eastAsia="仿宋_GB2312" w:cs="宋体"/>
          <w:kern w:val="0"/>
          <w:sz w:val="32"/>
          <w:szCs w:val="32"/>
          <w:highlight w:val="none"/>
        </w:rPr>
      </w:pPr>
      <w:r>
        <w:rPr>
          <w:rFonts w:hint="eastAsia" w:ascii="仿宋_GB2312" w:hAnsi="仿宋" w:eastAsia="仿宋_GB2312" w:cs="宋体"/>
          <w:kern w:val="0"/>
          <w:sz w:val="32"/>
          <w:szCs w:val="32"/>
          <w:highlight w:val="none"/>
        </w:rPr>
        <w:t>“十五五”时期江西教育事业高质量发展战略研究</w:t>
      </w:r>
    </w:p>
    <w:p w14:paraId="7722DF60">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Chars="0"/>
        <w:jc w:val="center"/>
        <w:textAlignment w:val="auto"/>
        <w:outlineLvl w:val="0"/>
        <w:rPr>
          <w:rFonts w:hint="eastAsia" w:ascii="黑体" w:hAnsi="黑体" w:eastAsia="黑体"/>
          <w:color w:val="000000"/>
          <w:sz w:val="32"/>
          <w:szCs w:val="32"/>
          <w:lang w:eastAsia="zh-CN"/>
        </w:rPr>
      </w:pPr>
    </w:p>
    <w:p w14:paraId="79BDBB81">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三、落实立德树人根本任务</w:t>
      </w:r>
    </w:p>
    <w:p w14:paraId="1FFF8F9F">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以习近平总书记关于思政课建设重要论述引领江西大中小学思政课高质量发展研究</w:t>
      </w:r>
    </w:p>
    <w:p w14:paraId="237AA40D">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highlight w:val="none"/>
        </w:rPr>
      </w:pPr>
      <w:r>
        <w:rPr>
          <w:rFonts w:hint="eastAsia" w:ascii="仿宋_GB2312" w:hAnsi="仿宋" w:eastAsia="仿宋_GB2312" w:cs="宋体"/>
          <w:color w:val="auto"/>
          <w:kern w:val="0"/>
          <w:sz w:val="32"/>
          <w:szCs w:val="32"/>
        </w:rPr>
        <w:t>习近平总书记关于学校思政课建设重要论述的体系化学理化研究</w:t>
      </w:r>
    </w:p>
    <w:p w14:paraId="4C0C66B5">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highlight w:val="none"/>
        </w:rPr>
      </w:pPr>
      <w:r>
        <w:rPr>
          <w:rFonts w:hint="eastAsia" w:ascii="仿宋_GB2312" w:hAnsi="仿宋" w:eastAsia="仿宋_GB2312" w:cs="宋体"/>
          <w:color w:val="auto"/>
          <w:kern w:val="0"/>
          <w:sz w:val="32"/>
          <w:szCs w:val="32"/>
        </w:rPr>
        <w:t>新时代党的创新理论融入高校思政课教学体系研究</w:t>
      </w:r>
    </w:p>
    <w:p w14:paraId="761A9B91">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新时代立德树人工程实施研究</w:t>
      </w:r>
    </w:p>
    <w:p w14:paraId="7C65E763">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井冈山精神、苏区精神、长征精神等中国共产党人精神谱系教育研究</w:t>
      </w:r>
    </w:p>
    <w:p w14:paraId="7864000E">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“四史”教育融入学校课程思政研究</w:t>
      </w:r>
    </w:p>
    <w:p w14:paraId="1AC087E9">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高校学生社区综合育人的模式创新与治理效能研究</w:t>
      </w:r>
    </w:p>
    <w:p w14:paraId="49806456">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思政课改革创新与“大思政课”建设研究</w:t>
      </w:r>
    </w:p>
    <w:p w14:paraId="2826B144">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实践育人与思政课教学深度融合的机制研究</w:t>
      </w:r>
    </w:p>
    <w:p w14:paraId="14759A16">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大中小学思政课一体化改革创新研究</w:t>
      </w:r>
    </w:p>
    <w:p w14:paraId="07066975">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江西“大思政课”综合改革试验区建设研究</w:t>
      </w:r>
    </w:p>
    <w:p w14:paraId="4429C3EE">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江西红色文化育人研究</w:t>
      </w:r>
    </w:p>
    <w:p w14:paraId="5DF0A097">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“三全育人”新格局构建研究</w:t>
      </w:r>
    </w:p>
    <w:p w14:paraId="603EF145">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“五育</w:t>
      </w:r>
      <w:r>
        <w:rPr>
          <w:rFonts w:hint="eastAsia" w:ascii="仿宋_GB2312" w:hAnsi="仿宋_GB2312" w:eastAsia="仿宋_GB2312" w:cs="仿宋_GB2312"/>
          <w:bCs/>
          <w:color w:val="000000"/>
          <w:sz w:val="32"/>
          <w:szCs w:val="32"/>
        </w:rPr>
        <w:t>并举</w:t>
      </w:r>
      <w:r>
        <w:rPr>
          <w:rFonts w:hint="eastAsia" w:ascii="仿宋_GB2312" w:hAnsi="仿宋_GB2312" w:eastAsia="仿宋_GB2312" w:cs="仿宋_GB2312"/>
          <w:color w:val="000000"/>
          <w:sz w:val="32"/>
          <w:szCs w:val="32"/>
        </w:rPr>
        <w:t>”促进学生全面发展研究</w:t>
      </w:r>
    </w:p>
    <w:p w14:paraId="6C79211B">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学生体质强健计划实施效果与优化研究</w:t>
      </w:r>
    </w:p>
    <w:p w14:paraId="42D0FF4D">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学生心理健康促进行动实施效果与优化研究</w:t>
      </w:r>
    </w:p>
    <w:p w14:paraId="463BCDA3">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课程改革与高质量教材研究</w:t>
      </w:r>
    </w:p>
    <w:p w14:paraId="61B80AD9">
      <w:pPr>
        <w:keepNext w:val="0"/>
        <w:keepLines w:val="0"/>
        <w:pageBreakBefore w:val="0"/>
        <w:widowControl w:val="0"/>
        <w:numPr>
          <w:ilvl w:val="0"/>
          <w:numId w:val="3"/>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青少年国防教育实施路径研究</w:t>
      </w:r>
    </w:p>
    <w:p w14:paraId="75E9E529">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促进思政课堂和社会课堂有效融合研究</w:t>
      </w:r>
    </w:p>
    <w:p w14:paraId="21A19769">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数智时代学校思想政治教育前沿问题研究</w:t>
      </w:r>
    </w:p>
    <w:p w14:paraId="7088A202">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 w:eastAsia="仿宋_GB2312" w:cs="宋体"/>
          <w:color w:val="auto"/>
          <w:kern w:val="0"/>
          <w:sz w:val="32"/>
          <w:szCs w:val="32"/>
        </w:rPr>
        <w:t>网络意识形态安全与高校思政课应对策略研究</w:t>
      </w:r>
    </w:p>
    <w:p w14:paraId="040B409B">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江西红色资源进校园典型案例研究</w:t>
      </w:r>
    </w:p>
    <w:p w14:paraId="40D9150D">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江西推进未成年人思想道德建设的实践研究</w:t>
      </w:r>
    </w:p>
    <w:p w14:paraId="094CE5E4">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建设大学生社会实践专门课程研究</w:t>
      </w:r>
    </w:p>
    <w:p w14:paraId="6C143A39">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中小学校国情研学制度研究</w:t>
      </w:r>
    </w:p>
    <w:p w14:paraId="59DFF511">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五育融合”视域下学校美育浸润行动的路径研究</w:t>
      </w:r>
    </w:p>
    <w:p w14:paraId="0E057A4D">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健康学校建设行动研究</w:t>
      </w:r>
    </w:p>
    <w:p w14:paraId="34A15930">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学生劳动习惯养成计划行动研究</w:t>
      </w:r>
    </w:p>
    <w:p w14:paraId="1BB6B4F7">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中华优秀语言文化传承发展行动研究</w:t>
      </w:r>
    </w:p>
    <w:p w14:paraId="3F160132">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08" w:firstLineChars="200"/>
        <w:textAlignment w:val="auto"/>
        <w:rPr>
          <w:rFonts w:hint="eastAsia" w:ascii="仿宋_GB2312" w:hAnsi="仿宋_GB2312" w:eastAsia="仿宋_GB2312" w:cs="仿宋_GB2312"/>
          <w:color w:val="000000" w:themeColor="text1"/>
          <w:w w:val="95"/>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w w:val="95"/>
          <w:kern w:val="0"/>
          <w:sz w:val="32"/>
          <w:szCs w:val="32"/>
          <w:highlight w:val="none"/>
          <w14:textFill>
            <w14:solidFill>
              <w14:schemeClr w14:val="tx1"/>
            </w14:solidFill>
          </w14:textFill>
        </w:rPr>
        <w:t>红色文化在中小学教师师德师风正向激励方面成效研究</w:t>
      </w:r>
    </w:p>
    <w:p w14:paraId="4CF320BE">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全省中小学班主任队伍建设研究</w:t>
      </w:r>
    </w:p>
    <w:p w14:paraId="14FF8CF4">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课程思政与思政课程协同育人机制研究</w:t>
      </w:r>
    </w:p>
    <w:p w14:paraId="3FD1643D">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新工科、新医科、新农科、新文科背景下课程思政建设研究</w:t>
      </w:r>
    </w:p>
    <w:p w14:paraId="2491547C">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马克思主义学院与思政课教师队伍建设研究</w:t>
      </w:r>
    </w:p>
    <w:p w14:paraId="11B465E5">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中华优秀传统文化融入高校思政教育路径研究</w:t>
      </w:r>
    </w:p>
    <w:p w14:paraId="0D9C0772">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江西高质量发展成就的思政教育价值与转化研究</w:t>
      </w:r>
    </w:p>
    <w:p w14:paraId="5212920E">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大中小学心理健康教育一体化建设路径研究</w:t>
      </w:r>
    </w:p>
    <w:p w14:paraId="7D7FAE53">
      <w:pPr>
        <w:keepNext w:val="0"/>
        <w:keepLines w:val="0"/>
        <w:pageBreakBefore w:val="0"/>
        <w:widowControl w:val="0"/>
        <w:numPr>
          <w:ilvl w:val="0"/>
          <w:numId w:val="3"/>
        </w:numPr>
        <w:kinsoku/>
        <w:wordWrap/>
        <w:overflowPunct/>
        <w:topLinePunct w:val="0"/>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校家社协同促进学生心理健康教育路径研究</w:t>
      </w:r>
    </w:p>
    <w:p w14:paraId="1D5D2F98">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40" w:lineRule="exact"/>
        <w:ind w:leftChars="0"/>
        <w:textAlignment w:val="auto"/>
        <w:rPr>
          <w:rFonts w:ascii="仿宋_GB2312" w:hAnsi="仿宋_GB2312" w:eastAsia="仿宋_GB2312" w:cs="仿宋_GB2312"/>
          <w:color w:val="000000"/>
          <w:sz w:val="32"/>
          <w:szCs w:val="32"/>
        </w:rPr>
      </w:pPr>
    </w:p>
    <w:p w14:paraId="25114790">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四、办强办优基础教育</w:t>
      </w:r>
    </w:p>
    <w:p w14:paraId="5147BDE9">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人口变化背景下江西基本公共教育服务供给研究</w:t>
      </w:r>
    </w:p>
    <w:p w14:paraId="7135CC04">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lang w:val="en-US" w:eastAsia="zh-CN"/>
        </w:rPr>
        <w:t>学前教育保障机制研究</w:t>
      </w:r>
    </w:p>
    <w:p w14:paraId="0C7F0BC5">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学前教育条例立法实践研究</w:t>
      </w:r>
    </w:p>
    <w:p w14:paraId="4FD0A2D2">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县域幼儿教师专业发展支持体系构建研究</w:t>
      </w:r>
    </w:p>
    <w:p w14:paraId="2067A53B">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义务教育优质均衡发展和城乡一体化研究</w:t>
      </w:r>
    </w:p>
    <w:p w14:paraId="2827D683">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lang w:val="en-US" w:eastAsia="zh-CN"/>
        </w:rPr>
        <w:t>有序推进义务教育小班化教学研究</w:t>
      </w:r>
    </w:p>
    <w:p w14:paraId="7BD650AF">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普通高中优质特色发展研究</w:t>
      </w:r>
    </w:p>
    <w:p w14:paraId="1BEC6C18">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普通高中拔尖创新人才培养研究</w:t>
      </w:r>
    </w:p>
    <w:p w14:paraId="254B45CB">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县域普通高中振兴行动研究</w:t>
      </w:r>
    </w:p>
    <w:p w14:paraId="6743B96D">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乡村小规模学校办学保障机制研究</w:t>
      </w:r>
    </w:p>
    <w:p w14:paraId="1DCD1DF0">
      <w:pPr>
        <w:numPr>
          <w:ilvl w:val="0"/>
          <w:numId w:val="4"/>
        </w:numPr>
        <w:spacing w:line="540" w:lineRule="exact"/>
        <w:ind w:left="0" w:firstLine="640" w:firstLineChars="200"/>
        <w:rPr>
          <w:rFonts w:ascii="仿宋_GB2312" w:hAnsi="仿宋" w:eastAsia="仿宋_GB2312" w:cs="Times New Roman"/>
          <w:color w:val="000000" w:themeColor="text1"/>
          <w:kern w:val="0"/>
          <w:sz w:val="32"/>
          <w:szCs w:val="32"/>
          <w14:textFill>
            <w14:solidFill>
              <w14:schemeClr w14:val="tx1"/>
            </w14:solidFill>
          </w14:textFill>
        </w:rPr>
      </w:pPr>
      <w:r>
        <w:rPr>
          <w:rFonts w:hint="eastAsia" w:ascii="仿宋_GB2312" w:hAnsi="仿宋" w:eastAsia="仿宋_GB2312" w:cs="Times New Roman"/>
          <w:color w:val="000000" w:themeColor="text1"/>
          <w:kern w:val="0"/>
          <w:sz w:val="32"/>
          <w:szCs w:val="32"/>
          <w14:textFill>
            <w14:solidFill>
              <w14:schemeClr w14:val="tx1"/>
            </w14:solidFill>
          </w14:textFill>
        </w:rPr>
        <w:t>乡镇寄宿制学校发展研究</w:t>
      </w:r>
    </w:p>
    <w:p w14:paraId="594962D3">
      <w:pPr>
        <w:keepNext w:val="0"/>
        <w:keepLines w:val="0"/>
        <w:pageBreakBefore w:val="0"/>
        <w:widowControl/>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城乡义务教育学校共同体建设研究</w:t>
      </w:r>
    </w:p>
    <w:p w14:paraId="19BB3C7B">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中小学生科学素养培育研究</w:t>
      </w:r>
    </w:p>
    <w:p w14:paraId="003087D7">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校家社协同育人模式研究</w:t>
      </w:r>
    </w:p>
    <w:p w14:paraId="13AC2F01">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专门教育保障机制改革</w:t>
      </w:r>
    </w:p>
    <w:p w14:paraId="6792C0F4">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特殊教育优质融合发展研究</w:t>
      </w:r>
    </w:p>
    <w:p w14:paraId="345DF4D2">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“双减”政策实施成效研究</w:t>
      </w:r>
    </w:p>
    <w:p w14:paraId="77057C84">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江西基础教育扩优提质的政策与路径研究</w:t>
      </w:r>
    </w:p>
    <w:p w14:paraId="602038BF">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江西乡村基础教育扩优提质路径研究</w:t>
      </w:r>
    </w:p>
    <w:p w14:paraId="3FA34699">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提升教育公共服务质量研究</w:t>
      </w:r>
    </w:p>
    <w:p w14:paraId="1BE8DDC8">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基础教育新型集团化办学成效评估研究</w:t>
      </w:r>
    </w:p>
    <w:p w14:paraId="4F85A813">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江西中小学（幼儿园）标准化建设研究</w:t>
      </w:r>
    </w:p>
    <w:p w14:paraId="7FD997FB">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推动托幼一体化服务的路径研究</w:t>
      </w:r>
    </w:p>
    <w:p w14:paraId="6B5EAEEA">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促进青少年阅读与建设“书香校园”行动机制研究</w:t>
      </w:r>
    </w:p>
    <w:p w14:paraId="645A3EC5">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未成年人违法犯罪预防和治理研究</w:t>
      </w:r>
    </w:p>
    <w:p w14:paraId="1A46FEFD">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科学教育课程学段衔接与学科融合一体化设计研究</w:t>
      </w:r>
    </w:p>
    <w:p w14:paraId="6540216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rPr>
          <w:rFonts w:ascii="仿宋_GB2312" w:hAnsi="仿宋" w:eastAsia="仿宋_GB2312" w:cs="Times New Roman"/>
          <w:kern w:val="0"/>
          <w:sz w:val="32"/>
          <w:szCs w:val="32"/>
          <w:highlight w:val="yellow"/>
        </w:rPr>
      </w:pPr>
    </w:p>
    <w:p w14:paraId="1FF670CB">
      <w:pPr>
        <w:keepNext w:val="0"/>
        <w:keepLines w:val="0"/>
        <w:pageBreakBefore w:val="0"/>
        <w:widowControl w:val="0"/>
        <w:kinsoku/>
        <w:wordWrap/>
        <w:overflowPunct/>
        <w:topLinePunct w:val="0"/>
        <w:autoSpaceDE w:val="0"/>
        <w:autoSpaceDN/>
        <w:bidi w:val="0"/>
        <w:adjustRightInd/>
        <w:snapToGrid/>
        <w:spacing w:line="555"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五、建设职业教育创新发展高地</w:t>
      </w:r>
    </w:p>
    <w:p w14:paraId="3010E338">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部省共建职业教育产教融合示范区建设研究</w:t>
      </w:r>
    </w:p>
    <w:p w14:paraId="05BADB8C">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市域产教联合体、行业产教融合共同体建设研究</w:t>
      </w:r>
    </w:p>
    <w:p w14:paraId="5B7A3044">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职业教育产教融合实训基地建设研究</w:t>
      </w:r>
    </w:p>
    <w:p w14:paraId="4EA3DA68">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职业教育现场工程师学院、产业学院建设研究</w:t>
      </w:r>
    </w:p>
    <w:p w14:paraId="30361870">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高等职业教育资源下沉县域的运行机制研究</w:t>
      </w:r>
    </w:p>
    <w:p w14:paraId="25741B77">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江西省职业教育资源布局与区域产业协调发展研究</w:t>
      </w:r>
    </w:p>
    <w:p w14:paraId="14A6ED70">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职业教育“政校行企”多元协同治理机制研究</w:t>
      </w:r>
    </w:p>
    <w:p w14:paraId="5AC0CB61">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社会力量参与职业教育办学的激励与监管机制研究</w:t>
      </w:r>
    </w:p>
    <w:p w14:paraId="09CEC696">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职业教育教学关键要素联动改革机制研究</w:t>
      </w:r>
    </w:p>
    <w:p w14:paraId="462CF975">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“职教高考”制度改革研究</w:t>
      </w:r>
    </w:p>
    <w:p w14:paraId="05051A1B">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职业教育“中高本”一体化贯通培养体系构建研究</w:t>
      </w:r>
    </w:p>
    <w:p w14:paraId="431AA765">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未来人口变化对职业教育发展的影响与对策研究</w:t>
      </w:r>
    </w:p>
    <w:p w14:paraId="059B9EAA">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职业教育技能大师工作室建设与人才培育效能研究</w:t>
      </w:r>
    </w:p>
    <w:p w14:paraId="164FF54D">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职业教育师资队伍引育留用一体化保障机制研究</w:t>
      </w:r>
    </w:p>
    <w:p w14:paraId="392CFC43">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职业教育学历教育与非学历教育融通发展机制研究</w:t>
      </w:r>
    </w:p>
    <w:p w14:paraId="7822E008">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职业院校专业设置对接产业链创新链需求研究</w:t>
      </w:r>
    </w:p>
    <w:p w14:paraId="34F727E5">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“新双高”背景下职业院校高水平专业群建设研究</w:t>
      </w:r>
    </w:p>
    <w:p w14:paraId="460759C4">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“双优”背景下中等职业教育改革研究</w:t>
      </w:r>
    </w:p>
    <w:p w14:paraId="0D2560AA">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职教本科发展路径及关键办学能力研究</w:t>
      </w:r>
    </w:p>
    <w:p w14:paraId="13CE98D0">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职业教育专业、课程、教材、教师、实习实训等教学关键要素改革研究</w:t>
      </w:r>
    </w:p>
    <w:p w14:paraId="15C8442F">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“职教出海”与国际合作办学研究</w:t>
      </w:r>
    </w:p>
    <w:p w14:paraId="7ADB83F7">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人工智能赋能职业教育、继续教育改革与发展研究</w:t>
      </w:r>
    </w:p>
    <w:p w14:paraId="6FD05379">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高素质技术技能人才培养模式创新研究</w:t>
      </w:r>
    </w:p>
    <w:p w14:paraId="46843A97">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职业教育服务学习型社会建设研究</w:t>
      </w:r>
    </w:p>
    <w:p w14:paraId="600A7FE5">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江西省高技能人才集群培养研究</w:t>
      </w:r>
    </w:p>
    <w:p w14:paraId="779F35B1">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高等职业学校办学能力评价研究</w:t>
      </w:r>
    </w:p>
    <w:p w14:paraId="28E2D082">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职业院校内部管理机制创新研究</w:t>
      </w:r>
    </w:p>
    <w:p w14:paraId="6739DADC">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“双高建设计划”学校发挥示范引领作用研究</w:t>
      </w:r>
    </w:p>
    <w:p w14:paraId="75EC0EF6">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职业院校绩效考核与分配制度改革赋能办学活力提升研究</w:t>
      </w:r>
    </w:p>
    <w:p w14:paraId="3E122437">
      <w:pPr>
        <w:keepNext w:val="0"/>
        <w:keepLines w:val="0"/>
        <w:pageBreakBefore w:val="0"/>
        <w:widowControl w:val="0"/>
        <w:numPr>
          <w:ilvl w:val="0"/>
          <w:numId w:val="5"/>
        </w:numPr>
        <w:kinsoku/>
        <w:wordWrap/>
        <w:overflowPunct/>
        <w:topLinePunct w:val="0"/>
        <w:autoSpaceDE/>
        <w:autoSpaceDN/>
        <w:bidi w:val="0"/>
        <w:adjustRightInd/>
        <w:snapToGrid/>
        <w:spacing w:line="555"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职业教育技能竞赛育人平台建设与实践转化研究</w:t>
      </w:r>
    </w:p>
    <w:p w14:paraId="3D15DD4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rPr>
          <w:rFonts w:ascii="仿宋_GB2312" w:hAnsi="仿宋" w:eastAsia="仿宋_GB2312" w:cs="Times New Roman"/>
          <w:kern w:val="0"/>
          <w:sz w:val="32"/>
          <w:szCs w:val="32"/>
          <w:highlight w:val="yellow"/>
        </w:rPr>
      </w:pPr>
    </w:p>
    <w:p w14:paraId="354A395E">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六、深入推进高等教育内涵建设</w:t>
      </w:r>
    </w:p>
    <w:p w14:paraId="404F192F">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“双一流”建设与评价研究</w:t>
      </w:r>
    </w:p>
    <w:p w14:paraId="4B4DD49D">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高水平应用型本科高校“双优”建设研究</w:t>
      </w:r>
    </w:p>
    <w:p w14:paraId="749F5957">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省市共建高校管理体制改革研究</w:t>
      </w:r>
    </w:p>
    <w:p w14:paraId="74F86D4C">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师范类院校转型发展研究</w:t>
      </w:r>
    </w:p>
    <w:p w14:paraId="6A0E64A2">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学科专业设置调整优化机制研究</w:t>
      </w:r>
    </w:p>
    <w:p w14:paraId="289D0B49">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新兴交叉学科建设研究</w:t>
      </w:r>
    </w:p>
    <w:p w14:paraId="427D839D">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深化新工科、新医科、新农科、新文科建设研究</w:t>
      </w:r>
    </w:p>
    <w:p w14:paraId="22766953">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高等教育产教科协同育人模式创新与实践研究</w:t>
      </w:r>
    </w:p>
    <w:p w14:paraId="609D1BB9">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学科交叉中心、卓越工程师学院和现代产业学院建设研究</w:t>
      </w:r>
    </w:p>
    <w:p w14:paraId="58B03B10">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基础学科拔尖创新人才自主培养体系研究</w:t>
      </w:r>
    </w:p>
    <w:p w14:paraId="5454CE1F">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专业学位研究生培养质量监测研究</w:t>
      </w:r>
    </w:p>
    <w:p w14:paraId="508709CE">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工程硕博士培养改革研究</w:t>
      </w:r>
    </w:p>
    <w:p w14:paraId="73FF4725">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人工智能时代大学生学习方式变革及教育应对研究</w:t>
      </w:r>
    </w:p>
    <w:p w14:paraId="22B39562">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研究生实践成果的形式与标准研究</w:t>
      </w:r>
    </w:p>
    <w:p w14:paraId="3324A6E2">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高校毕业生高质量充分就业研究</w:t>
      </w:r>
    </w:p>
    <w:p w14:paraId="76D7262A">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高校创新创业教育改革研究</w:t>
      </w:r>
    </w:p>
    <w:p w14:paraId="522611B6">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高校微专业建设研究</w:t>
      </w:r>
    </w:p>
    <w:p w14:paraId="2AF535DA">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高校科技成果转化机制创新和效能提升研究</w:t>
      </w:r>
    </w:p>
    <w:p w14:paraId="13323092">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大学科技园建设与发展研究</w:t>
      </w:r>
    </w:p>
    <w:p w14:paraId="401CAC1E">
      <w:pPr>
        <w:keepNext w:val="0"/>
        <w:keepLines w:val="0"/>
        <w:pageBreakBefore w:val="0"/>
        <w:widowControl w:val="0"/>
        <w:numPr>
          <w:ilvl w:val="0"/>
          <w:numId w:val="6"/>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高校零基预算改革研究</w:t>
      </w:r>
    </w:p>
    <w:p w14:paraId="6B606C9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textAlignment w:val="auto"/>
        <w:rPr>
          <w:rFonts w:ascii="仿宋_GB2312" w:hAnsi="仿宋" w:eastAsia="仿宋_GB2312" w:cs="Times New Roman"/>
          <w:kern w:val="0"/>
          <w:sz w:val="32"/>
          <w:szCs w:val="32"/>
        </w:rPr>
      </w:pPr>
    </w:p>
    <w:p w14:paraId="35BE4AC1">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七、实施数字化战略</w:t>
      </w:r>
    </w:p>
    <w:p w14:paraId="749D1123">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江西教育数字化发展适配性路径研究</w:t>
      </w:r>
    </w:p>
    <w:p w14:paraId="2A515E2F">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数智时代学校管理创新研究</w:t>
      </w:r>
    </w:p>
    <w:p w14:paraId="044895CC">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数智时代师生数字素养提升研究</w:t>
      </w:r>
    </w:p>
    <w:p w14:paraId="64286AE6">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数智时代教学评价改革研究</w:t>
      </w:r>
    </w:p>
    <w:p w14:paraId="36A91C9A">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数智时代教育治理模式研究</w:t>
      </w:r>
    </w:p>
    <w:p w14:paraId="4A9C1BC0">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江西教育数据安全防护与智慧教育生态构建研究</w:t>
      </w:r>
    </w:p>
    <w:p w14:paraId="289A485A">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城乡一体的学习型社会建设研究</w:t>
      </w:r>
    </w:p>
    <w:p w14:paraId="31CD6FF6">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全民终身学习服务体系建设研究</w:t>
      </w:r>
    </w:p>
    <w:p w14:paraId="56C3BA68">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人工智能助力江西教育变革研究</w:t>
      </w:r>
    </w:p>
    <w:p w14:paraId="23745A16">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人工智能技术在学校课程中的创新应用研究</w:t>
      </w:r>
    </w:p>
    <w:p w14:paraId="10BA687C">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人机协同教研与数字学习空间应用研究</w:t>
      </w:r>
    </w:p>
    <w:p w14:paraId="39D5C91A">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人工智能引领教育科研范式变革研究</w:t>
      </w:r>
    </w:p>
    <w:p w14:paraId="445A1DB7">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数字教育新范式研究</w:t>
      </w:r>
    </w:p>
    <w:p w14:paraId="454061BA">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加快普及全学段人工智能通识教育研究</w:t>
      </w:r>
    </w:p>
    <w:p w14:paraId="4D29EACE">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576"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w w:val="90"/>
          <w:kern w:val="0"/>
          <w:sz w:val="32"/>
          <w:szCs w:val="32"/>
        </w:rPr>
        <w:t>智慧教育平台与优质数字资源赋能城乡教育均衡发展研究</w:t>
      </w:r>
    </w:p>
    <w:p w14:paraId="50F18A29">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江西教育数字基建适配与均衡发展研究</w:t>
      </w:r>
    </w:p>
    <w:p w14:paraId="4F94DA25">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特殊群体数字教育可及性保障研究</w:t>
      </w:r>
    </w:p>
    <w:p w14:paraId="412A63CE">
      <w:pPr>
        <w:keepNext w:val="0"/>
        <w:keepLines w:val="0"/>
        <w:pageBreakBefore w:val="0"/>
        <w:widowControl w:val="0"/>
        <w:numPr>
          <w:ilvl w:val="0"/>
          <w:numId w:val="7"/>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数字教育与江西数字产业协同及成果转化研究</w:t>
      </w:r>
    </w:p>
    <w:p w14:paraId="23C0A542">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Chars="0"/>
        <w:textAlignment w:val="auto"/>
        <w:outlineLvl w:val="1"/>
        <w:rPr>
          <w:rFonts w:ascii="仿宋_GB2312" w:hAnsi="仿宋_GB2312" w:eastAsia="仿宋_GB2312" w:cs="仿宋_GB2312"/>
          <w:color w:val="000000"/>
          <w:sz w:val="32"/>
          <w:szCs w:val="32"/>
        </w:rPr>
      </w:pPr>
    </w:p>
    <w:p w14:paraId="1325D392">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八、培养造就新时代高水平教师队伍</w:t>
      </w:r>
    </w:p>
    <w:p w14:paraId="0A0057A8">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08" w:firstLineChars="200"/>
        <w:textAlignment w:val="auto"/>
        <w:outlineLvl w:val="1"/>
        <w:rPr>
          <w:rFonts w:hint="eastAsia" w:ascii="仿宋_GB2312" w:eastAsia="仿宋_GB2312" w:cs="仿宋_GB2312"/>
          <w:color w:val="000000"/>
          <w:w w:val="95"/>
          <w:sz w:val="32"/>
          <w:szCs w:val="32"/>
        </w:rPr>
      </w:pPr>
      <w:r>
        <w:rPr>
          <w:rFonts w:hint="eastAsia" w:ascii="仿宋_GB2312" w:eastAsia="仿宋_GB2312" w:cs="仿宋_GB2312"/>
          <w:color w:val="000000"/>
          <w:w w:val="95"/>
          <w:sz w:val="32"/>
          <w:szCs w:val="32"/>
        </w:rPr>
        <w:t>以教育家精神涵育教书育人“大先生”的实践路径研究</w:t>
      </w:r>
    </w:p>
    <w:p w14:paraId="731EB1D6">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新时代师德师风建设的长效机制研究</w:t>
      </w:r>
    </w:p>
    <w:p w14:paraId="00D0F400">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深化教师考核评价制度改革研究</w:t>
      </w:r>
    </w:p>
    <w:p w14:paraId="78653DC0">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教师待遇保障机制研究</w:t>
      </w:r>
    </w:p>
    <w:p w14:paraId="5C1008F2">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中小学教师“县管校聘”管理改革研究</w:t>
      </w:r>
    </w:p>
    <w:p w14:paraId="657B0669">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基础教育教师专业素质能力提升研究</w:t>
      </w:r>
    </w:p>
    <w:p w14:paraId="6F30AD5C">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职业教育“双师型”队伍建设研究</w:t>
      </w:r>
    </w:p>
    <w:p w14:paraId="76C0F3D3">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研究生导师队伍建设研究</w:t>
      </w:r>
    </w:p>
    <w:p w14:paraId="4098F346">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新时代辅导员专业发展研究</w:t>
      </w:r>
    </w:p>
    <w:p w14:paraId="34DE0BB8">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教育家精神弘扬与培育的江西实践研究</w:t>
      </w:r>
    </w:p>
    <w:p w14:paraId="2B40974B">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教师教育能力提升工程研究</w:t>
      </w:r>
    </w:p>
    <w:p w14:paraId="099DD494">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教师发展支持服务体系建设研究</w:t>
      </w:r>
    </w:p>
    <w:p w14:paraId="4C6EDF03">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江西县域义务教育师资</w:t>
      </w:r>
      <w:r>
        <w:rPr>
          <w:rFonts w:hint="eastAsia" w:ascii="仿宋_GB2312" w:eastAsia="仿宋_GB2312" w:cs="仿宋_GB2312"/>
          <w:color w:val="000000"/>
          <w:sz w:val="32"/>
          <w:szCs w:val="32"/>
          <w:lang w:eastAsia="zh-CN"/>
        </w:rPr>
        <w:t>优化</w:t>
      </w:r>
      <w:r>
        <w:rPr>
          <w:rFonts w:hint="eastAsia" w:ascii="仿宋_GB2312" w:eastAsia="仿宋_GB2312" w:cs="仿宋_GB2312"/>
          <w:color w:val="000000"/>
          <w:sz w:val="32"/>
          <w:szCs w:val="32"/>
        </w:rPr>
        <w:t>调配机制研究</w:t>
      </w:r>
    </w:p>
    <w:p w14:paraId="1F41D7FB">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江西乡村教师队伍稳定与发展保障机制研究</w:t>
      </w:r>
    </w:p>
    <w:p w14:paraId="56740FBF">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银龄讲学与城乡教师协同支持机制研究</w:t>
      </w:r>
    </w:p>
    <w:p w14:paraId="0872B5C2">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rPr>
        <w:t>教师数字素养与人工智能应用能力提升研究</w:t>
      </w:r>
    </w:p>
    <w:p w14:paraId="7C087FB4">
      <w:pPr>
        <w:keepNext w:val="0"/>
        <w:keepLines w:val="0"/>
        <w:pageBreakBefore w:val="0"/>
        <w:widowControl w:val="0"/>
        <w:numPr>
          <w:ilvl w:val="0"/>
          <w:numId w:val="8"/>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eastAsia="仿宋_GB2312" w:cs="仿宋_GB2312"/>
          <w:color w:val="000000"/>
          <w:sz w:val="32"/>
          <w:szCs w:val="32"/>
        </w:rPr>
      </w:pPr>
      <w:r>
        <w:rPr>
          <w:rFonts w:hint="eastAsia" w:ascii="仿宋_GB2312" w:eastAsia="仿宋_GB2312" w:cs="仿宋_GB2312"/>
          <w:color w:val="000000"/>
          <w:sz w:val="32"/>
          <w:szCs w:val="32"/>
          <w:lang w:eastAsia="zh-CN"/>
        </w:rPr>
        <w:t>基础教育教师跨区域、跨学校、跨学科、跨学段动态调整研究</w:t>
      </w:r>
    </w:p>
    <w:p w14:paraId="0A5520BD">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jc w:val="both"/>
        <w:textAlignment w:val="auto"/>
        <w:outlineLvl w:val="1"/>
        <w:rPr>
          <w:rFonts w:hint="eastAsia" w:ascii="仿宋_GB2312" w:eastAsia="仿宋_GB2312" w:cs="仿宋_GB2312"/>
          <w:color w:val="000000"/>
          <w:sz w:val="32"/>
          <w:szCs w:val="32"/>
        </w:rPr>
      </w:pPr>
    </w:p>
    <w:p w14:paraId="689D17B4">
      <w:pPr>
        <w:keepNext w:val="0"/>
        <w:keepLines w:val="0"/>
        <w:pageBreakBefore w:val="0"/>
        <w:widowControl w:val="0"/>
        <w:numPr>
          <w:ilvl w:val="0"/>
          <w:numId w:val="9"/>
        </w:numPr>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教育考试</w:t>
      </w:r>
    </w:p>
    <w:p w14:paraId="4AEA06D9">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中国共产党</w:t>
      </w:r>
      <w:r>
        <w:rPr>
          <w:rFonts w:hint="eastAsia" w:ascii="仿宋_GB2312" w:hAnsi="仿宋_GB2312" w:eastAsia="仿宋_GB2312" w:cs="仿宋_GB2312"/>
          <w:sz w:val="32"/>
          <w:szCs w:val="32"/>
        </w:rPr>
        <w:t>领导下</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教育考试发展历史及经验研究</w:t>
      </w:r>
    </w:p>
    <w:p w14:paraId="02276DBF">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高考命题落实立德树人根本任务研究</w:t>
      </w:r>
    </w:p>
    <w:p w14:paraId="5B055767">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五育融合的高考内容体系构建与实施路径研究</w:t>
      </w:r>
    </w:p>
    <w:p w14:paraId="307A220E">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高中学生综合素质评价与高校选才有效衔接机制研究</w:t>
      </w:r>
    </w:p>
    <w:p w14:paraId="4741C113">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人口结构变化对未来高考规模、结构的影响与适配性改革研究</w:t>
      </w:r>
    </w:p>
    <w:p w14:paraId="45EA5CCD">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国家战略急需和新兴领域拔尖创新人才选拔－培养－评价一体化机制研究</w:t>
      </w:r>
    </w:p>
    <w:p w14:paraId="63A2CAF5">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基于高考数据的区域教育质量监测与诊断研究</w:t>
      </w:r>
    </w:p>
    <w:p w14:paraId="2ED22DE4">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基于生成式人工智能的科学实验模拟场景构建及其测评研究</w:t>
      </w:r>
    </w:p>
    <w:p w14:paraId="6785DE3A">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数智时代教育考试公平的理论重构与治理体系研究</w:t>
      </w:r>
    </w:p>
    <w:p w14:paraId="342FE976">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人工智能时代高考测量构念的重构与命题创新研究</w:t>
      </w:r>
    </w:p>
    <w:p w14:paraId="408E0591">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人工智能辅助大规模考试命题及其风险防控策略研究</w:t>
      </w:r>
    </w:p>
    <w:p w14:paraId="02E75D17">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20" w:firstLineChars="200"/>
        <w:textAlignment w:val="auto"/>
        <w:rPr>
          <w:rFonts w:hint="eastAsia" w:ascii="仿宋_GB2312" w:hAnsi="仿宋_GB2312" w:eastAsia="仿宋_GB2312" w:cs="仿宋_GB2312"/>
          <w:spacing w:val="0"/>
          <w:w w:val="97"/>
          <w:sz w:val="32"/>
          <w:szCs w:val="32"/>
        </w:rPr>
      </w:pPr>
      <w:r>
        <w:rPr>
          <w:rFonts w:hint="eastAsia" w:ascii="仿宋_GB2312" w:hAnsi="仿宋_GB2312" w:eastAsia="仿宋_GB2312" w:cs="仿宋_GB2312"/>
          <w:spacing w:val="0"/>
          <w:w w:val="97"/>
          <w:sz w:val="32"/>
          <w:szCs w:val="32"/>
        </w:rPr>
        <w:t>人工智能辅助的学科知识图谱构建与智能组卷策略研究</w:t>
      </w:r>
    </w:p>
    <w:p w14:paraId="70A74359">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20" w:firstLineChars="200"/>
        <w:textAlignment w:val="auto"/>
        <w:rPr>
          <w:rFonts w:hint="eastAsia" w:ascii="仿宋_GB2312" w:hAnsi="仿宋_GB2312" w:eastAsia="仿宋_GB2312" w:cs="仿宋_GB2312"/>
          <w:spacing w:val="0"/>
          <w:w w:val="97"/>
          <w:sz w:val="32"/>
          <w:szCs w:val="32"/>
        </w:rPr>
      </w:pPr>
      <w:r>
        <w:rPr>
          <w:rFonts w:hint="eastAsia" w:ascii="仿宋_GB2312" w:hAnsi="仿宋_GB2312" w:eastAsia="仿宋_GB2312" w:cs="仿宋_GB2312"/>
          <w:spacing w:val="0"/>
          <w:w w:val="97"/>
          <w:sz w:val="32"/>
          <w:szCs w:val="32"/>
        </w:rPr>
        <w:t>基于生成式人工智能的人机协同试题质量预检机制研究</w:t>
      </w:r>
    </w:p>
    <w:p w14:paraId="735F75AE">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人工智能时代大规模计算机化考试安全体系构建研究</w:t>
      </w:r>
    </w:p>
    <w:p w14:paraId="37462FD9">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面向人工智能时代的高考英语测试构念框架研究</w:t>
      </w:r>
    </w:p>
    <w:p w14:paraId="00D17D4F">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教育考试专属大模型研究</w:t>
      </w:r>
    </w:p>
    <w:p w14:paraId="078AF712">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大规模计算机化考试（CBT）关键技术体系与综合保障机制研究</w:t>
      </w:r>
    </w:p>
    <w:p w14:paraId="10F5EDCC">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面向机考环境的异常行为智能识别与防作弊技术应用研究</w:t>
      </w:r>
    </w:p>
    <w:p w14:paraId="03B0A240">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新高考制度下现代教育考试题库建设与应用研究</w:t>
      </w:r>
    </w:p>
    <w:p w14:paraId="786A2C59">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新高考制度下命题质量保障机制研究</w:t>
      </w:r>
    </w:p>
    <w:p w14:paraId="112C4CED">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高考命题与评卷联动机制研究</w:t>
      </w:r>
    </w:p>
    <w:p w14:paraId="6BC805C1">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核心素养背景下高考命题研究</w:t>
      </w:r>
    </w:p>
    <w:p w14:paraId="4985C1C1">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基于学生德智体美劳全面发展的高考命题范式研究</w:t>
      </w:r>
    </w:p>
    <w:p w14:paraId="391AE2D0">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高考内容改革成效评估机制研究</w:t>
      </w:r>
    </w:p>
    <w:p w14:paraId="507F3087">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初、高中学业水平考试基础性和选拔性功能研究</w:t>
      </w:r>
    </w:p>
    <w:p w14:paraId="17EA88F3">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国家教育考试服务新时代教育评价改革的机制研究</w:t>
      </w:r>
    </w:p>
    <w:p w14:paraId="2D43C0DC">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学术型与专业型硕士研究生招生考试差异化命题策略研究</w:t>
      </w:r>
    </w:p>
    <w:p w14:paraId="5615B387">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普通高校艺术类省级统考视频评阅的质量保障与评分一致性研究</w:t>
      </w:r>
    </w:p>
    <w:p w14:paraId="2D1368B4">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普通高校艺术类、体育类专业省级统考质量监测与动态反馈机制研究</w:t>
      </w:r>
    </w:p>
    <w:p w14:paraId="11739B84">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普通高校艺术类、体育类省级统考评价体系的理论构建与实践研究</w:t>
      </w:r>
    </w:p>
    <w:p w14:paraId="5B0AB2E6">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高考舆情导控机制研究</w:t>
      </w:r>
    </w:p>
    <w:p w14:paraId="74F1BCDE">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学术学位与专业学位研究生差异化选拔机制研究</w:t>
      </w:r>
    </w:p>
    <w:p w14:paraId="2EC3FAC2">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教育考试违规处理的法治化困境与制度完善研究</w:t>
      </w:r>
    </w:p>
    <w:p w14:paraId="5FC5709A">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研究生招生考试自主命题风险控制研究</w:t>
      </w:r>
    </w:p>
    <w:p w14:paraId="1439592C">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专升本考试招生制度研究</w:t>
      </w:r>
    </w:p>
    <w:p w14:paraId="04770034">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自学考试考生群体特征与精准学习支持服务体系研究</w:t>
      </w:r>
    </w:p>
    <w:p w14:paraId="19EE87A1">
      <w:pPr>
        <w:keepNext w:val="0"/>
        <w:keepLines w:val="0"/>
        <w:pageBreakBefore w:val="0"/>
        <w:widowControl/>
        <w:numPr>
          <w:ilvl w:val="0"/>
          <w:numId w:val="1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自学考试智能助学服务体系构建与实践研究</w:t>
      </w:r>
    </w:p>
    <w:p w14:paraId="513204B9">
      <w:pPr>
        <w:keepNext w:val="0"/>
        <w:keepLines w:val="0"/>
        <w:pageBreakBefore w:val="0"/>
        <w:widowControl/>
        <w:numPr>
          <w:ilvl w:val="0"/>
          <w:numId w:val="0"/>
        </w:numPr>
        <w:tabs>
          <w:tab w:val="left" w:pos="312"/>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1E62E6BD">
      <w:pPr>
        <w:keepNext w:val="0"/>
        <w:keepLines w:val="0"/>
        <w:pageBreakBefore w:val="0"/>
        <w:widowControl w:val="0"/>
        <w:numPr>
          <w:ilvl w:val="0"/>
          <w:numId w:val="0"/>
        </w:numPr>
        <w:kinsoku/>
        <w:wordWrap/>
        <w:overflowPunct/>
        <w:topLinePunct w:val="0"/>
        <w:autoSpaceDE w:val="0"/>
        <w:autoSpaceDN/>
        <w:bidi w:val="0"/>
        <w:adjustRightInd/>
        <w:snapToGrid/>
        <w:spacing w:line="540" w:lineRule="exact"/>
        <w:ind w:firstLine="0" w:firstLineChars="0"/>
        <w:jc w:val="center"/>
        <w:textAlignment w:val="auto"/>
        <w:outlineLvl w:val="0"/>
        <w:rPr>
          <w:rFonts w:hint="eastAsia" w:ascii="黑体" w:hAnsi="黑体" w:eastAsia="黑体" w:cstheme="minorBidi"/>
          <w:color w:val="000000"/>
          <w:sz w:val="32"/>
          <w:szCs w:val="32"/>
          <w:lang w:eastAsia="zh-CN"/>
        </w:rPr>
      </w:pPr>
      <w:r>
        <w:rPr>
          <w:rFonts w:hint="eastAsia" w:ascii="黑体" w:hAnsi="黑体" w:eastAsia="黑体" w:cstheme="minorBidi"/>
          <w:color w:val="000000"/>
          <w:sz w:val="32"/>
          <w:szCs w:val="32"/>
          <w:lang w:eastAsia="zh-CN"/>
        </w:rPr>
        <w:t>十、</w:t>
      </w:r>
      <w:r>
        <w:rPr>
          <w:rFonts w:hint="eastAsia" w:ascii="黑体" w:hAnsi="黑体" w:eastAsia="黑体" w:cstheme="minorBidi"/>
          <w:color w:val="000000"/>
          <w:sz w:val="32"/>
          <w:szCs w:val="32"/>
        </w:rPr>
        <w:t>高校与县域基础教育协同提质行动</w:t>
      </w:r>
    </w:p>
    <w:p w14:paraId="04154296">
      <w:pPr>
        <w:numPr>
          <w:ilvl w:val="0"/>
          <w:numId w:val="11"/>
        </w:numPr>
        <w:spacing w:line="585" w:lineRule="exact"/>
        <w:ind w:left="-10" w:leftChars="0" w:firstLine="640" w:firstLineChars="0"/>
        <w:rPr>
          <w:rFonts w:ascii="仿宋_GB2312" w:hAnsi="仿宋" w:eastAsia="仿宋_GB2312"/>
          <w:sz w:val="32"/>
          <w:szCs w:val="32"/>
        </w:rPr>
      </w:pPr>
      <w:r>
        <w:rPr>
          <w:rFonts w:hint="eastAsia" w:ascii="仿宋_GB2312" w:hAnsi="仿宋" w:eastAsia="仿宋_GB2312"/>
          <w:sz w:val="32"/>
          <w:szCs w:val="32"/>
        </w:rPr>
        <w:t>协同提质行动中激励机制设计与路径研究</w:t>
      </w:r>
    </w:p>
    <w:p w14:paraId="23B4DB82">
      <w:pPr>
        <w:numPr>
          <w:ilvl w:val="0"/>
          <w:numId w:val="11"/>
        </w:numPr>
        <w:spacing w:line="585" w:lineRule="exact"/>
        <w:ind w:left="-10" w:leftChars="0" w:firstLine="640" w:firstLineChars="0"/>
        <w:rPr>
          <w:rFonts w:ascii="仿宋_GB2312" w:hAnsi="仿宋" w:eastAsia="仿宋_GB2312"/>
          <w:sz w:val="32"/>
          <w:szCs w:val="32"/>
        </w:rPr>
      </w:pPr>
      <w:r>
        <w:rPr>
          <w:rFonts w:hint="eastAsia" w:ascii="仿宋_GB2312" w:hAnsi="仿宋" w:eastAsia="仿宋_GB2312"/>
          <w:sz w:val="32"/>
          <w:szCs w:val="32"/>
        </w:rPr>
        <w:t>高校与县域教育联合体建设路径研究</w:t>
      </w:r>
    </w:p>
    <w:p w14:paraId="2B027FE3">
      <w:pPr>
        <w:numPr>
          <w:ilvl w:val="0"/>
          <w:numId w:val="11"/>
        </w:numPr>
        <w:spacing w:line="585" w:lineRule="exact"/>
        <w:ind w:left="-10" w:leftChars="0" w:firstLine="640" w:firstLineChars="0"/>
        <w:rPr>
          <w:rFonts w:ascii="仿宋_GB2312" w:hAnsi="仿宋" w:eastAsia="仿宋_GB2312"/>
          <w:sz w:val="32"/>
          <w:szCs w:val="32"/>
        </w:rPr>
      </w:pPr>
      <w:r>
        <w:rPr>
          <w:rFonts w:hint="eastAsia" w:ascii="仿宋_GB2312" w:hAnsi="仿宋" w:eastAsia="仿宋_GB2312"/>
          <w:sz w:val="32"/>
          <w:szCs w:val="32"/>
        </w:rPr>
        <w:t>协同提质推动县域学校集团化办学质量提升研究</w:t>
      </w:r>
    </w:p>
    <w:p w14:paraId="4BDF334C">
      <w:pPr>
        <w:numPr>
          <w:ilvl w:val="0"/>
          <w:numId w:val="11"/>
        </w:numPr>
        <w:spacing w:line="585" w:lineRule="exact"/>
        <w:ind w:left="-10" w:leftChars="0" w:firstLine="640" w:firstLineChars="0"/>
        <w:rPr>
          <w:rFonts w:ascii="仿宋_GB2312" w:hAnsi="仿宋" w:eastAsia="仿宋_GB2312"/>
          <w:color w:val="auto"/>
          <w:sz w:val="32"/>
          <w:szCs w:val="32"/>
        </w:rPr>
      </w:pPr>
      <w:r>
        <w:rPr>
          <w:rFonts w:hint="eastAsia" w:ascii="仿宋_GB2312" w:hAnsi="仿宋" w:eastAsia="仿宋_GB2312"/>
          <w:sz w:val="32"/>
          <w:szCs w:val="32"/>
        </w:rPr>
        <w:t>协同</w:t>
      </w:r>
      <w:r>
        <w:rPr>
          <w:rFonts w:hint="eastAsia" w:ascii="仿宋_GB2312" w:hAnsi="仿宋" w:eastAsia="仿宋_GB2312"/>
          <w:color w:val="auto"/>
          <w:sz w:val="32"/>
          <w:szCs w:val="32"/>
        </w:rPr>
        <w:t>提质推动</w:t>
      </w:r>
      <w:r>
        <w:rPr>
          <w:rFonts w:ascii="仿宋_GB2312" w:hAnsi="仿宋" w:eastAsia="仿宋_GB2312"/>
          <w:color w:val="auto"/>
          <w:sz w:val="32"/>
          <w:szCs w:val="32"/>
        </w:rPr>
        <w:t>高素质教师队伍</w:t>
      </w:r>
      <w:r>
        <w:rPr>
          <w:rFonts w:hint="eastAsia" w:ascii="仿宋_GB2312" w:hAnsi="仿宋" w:eastAsia="仿宋_GB2312"/>
          <w:color w:val="auto"/>
          <w:sz w:val="32"/>
          <w:szCs w:val="32"/>
        </w:rPr>
        <w:t>建设路径研究</w:t>
      </w:r>
    </w:p>
    <w:p w14:paraId="2279906B">
      <w:pPr>
        <w:numPr>
          <w:ilvl w:val="0"/>
          <w:numId w:val="11"/>
        </w:numPr>
        <w:spacing w:line="585" w:lineRule="exact"/>
        <w:ind w:left="-10" w:leftChars="0" w:firstLine="640" w:firstLineChars="0"/>
        <w:rPr>
          <w:rFonts w:ascii="仿宋_GB2312" w:hAnsi="仿宋" w:eastAsia="仿宋_GB2312"/>
          <w:color w:val="auto"/>
          <w:w w:val="95"/>
          <w:sz w:val="32"/>
          <w:szCs w:val="32"/>
        </w:rPr>
      </w:pPr>
      <w:r>
        <w:rPr>
          <w:rFonts w:hint="eastAsia" w:ascii="仿宋_GB2312" w:hAnsi="仿宋" w:eastAsia="仿宋_GB2312"/>
          <w:color w:val="auto"/>
          <w:w w:val="95"/>
          <w:sz w:val="32"/>
          <w:szCs w:val="32"/>
        </w:rPr>
        <w:t>协同提质推动跨学段跨区域教研联合体的运行机制研究</w:t>
      </w:r>
    </w:p>
    <w:p w14:paraId="3808A94B">
      <w:pPr>
        <w:numPr>
          <w:ilvl w:val="0"/>
          <w:numId w:val="11"/>
        </w:numPr>
        <w:spacing w:line="585" w:lineRule="exact"/>
        <w:ind w:left="-10" w:leftChars="0" w:firstLine="640" w:firstLineChars="0"/>
        <w:rPr>
          <w:rFonts w:ascii="仿宋_GB2312" w:hAnsi="仿宋" w:eastAsia="仿宋_GB2312"/>
          <w:color w:val="auto"/>
          <w:w w:val="95"/>
          <w:sz w:val="32"/>
          <w:szCs w:val="32"/>
        </w:rPr>
      </w:pPr>
      <w:r>
        <w:rPr>
          <w:rFonts w:hint="eastAsia" w:ascii="仿宋_GB2312" w:hAnsi="仿宋" w:eastAsia="仿宋_GB2312"/>
          <w:color w:val="auto"/>
          <w:w w:val="95"/>
          <w:sz w:val="32"/>
          <w:szCs w:val="32"/>
        </w:rPr>
        <w:t>协同提质推动县域特色课程资源开发与精品课建设研究</w:t>
      </w:r>
    </w:p>
    <w:p w14:paraId="6A3C7BC7">
      <w:pPr>
        <w:numPr>
          <w:ilvl w:val="0"/>
          <w:numId w:val="11"/>
        </w:numPr>
        <w:spacing w:line="585" w:lineRule="exact"/>
        <w:ind w:left="-10" w:leftChars="0" w:firstLine="640" w:firstLineChars="0"/>
        <w:rPr>
          <w:rFonts w:ascii="仿宋_GB2312" w:hAnsi="仿宋" w:eastAsia="仿宋_GB2312"/>
          <w:color w:val="auto"/>
          <w:sz w:val="32"/>
          <w:szCs w:val="32"/>
        </w:rPr>
      </w:pPr>
      <w:r>
        <w:rPr>
          <w:rFonts w:hint="eastAsia" w:ascii="仿宋_GB2312" w:hAnsi="仿宋" w:eastAsia="仿宋_GB2312"/>
          <w:color w:val="auto"/>
          <w:sz w:val="32"/>
          <w:szCs w:val="32"/>
        </w:rPr>
        <w:t>师范类院校与县域学校协同建设教育实践基地研究</w:t>
      </w:r>
    </w:p>
    <w:p w14:paraId="53524512">
      <w:pPr>
        <w:numPr>
          <w:ilvl w:val="0"/>
          <w:numId w:val="11"/>
        </w:numPr>
        <w:spacing w:line="585" w:lineRule="exact"/>
        <w:ind w:left="-10" w:leftChars="0" w:firstLine="640" w:firstLineChars="0"/>
        <w:rPr>
          <w:rFonts w:ascii="仿宋_GB2312" w:hAnsi="仿宋" w:eastAsia="仿宋_GB2312"/>
          <w:color w:val="auto"/>
          <w:sz w:val="32"/>
          <w:szCs w:val="32"/>
        </w:rPr>
      </w:pPr>
      <w:r>
        <w:rPr>
          <w:rFonts w:hint="eastAsia" w:ascii="仿宋_GB2312" w:hAnsi="仿宋" w:eastAsia="仿宋_GB2312"/>
          <w:color w:val="auto"/>
          <w:sz w:val="32"/>
          <w:szCs w:val="32"/>
        </w:rPr>
        <w:t>协同提质行动中新优质学校建设路径研究</w:t>
      </w:r>
    </w:p>
    <w:p w14:paraId="45FA4534">
      <w:pPr>
        <w:numPr>
          <w:ilvl w:val="0"/>
          <w:numId w:val="11"/>
        </w:numPr>
        <w:spacing w:line="585" w:lineRule="exact"/>
        <w:ind w:left="-10" w:leftChars="0" w:firstLine="640" w:firstLineChars="0"/>
        <w:rPr>
          <w:rFonts w:hint="eastAsia" w:ascii="仿宋_GB2312" w:hAnsi="仿宋" w:eastAsia="仿宋_GB2312"/>
          <w:color w:val="auto"/>
          <w:spacing w:val="-11"/>
          <w:sz w:val="32"/>
          <w:szCs w:val="32"/>
        </w:rPr>
      </w:pPr>
      <w:r>
        <w:rPr>
          <w:rFonts w:hint="eastAsia" w:ascii="仿宋_GB2312" w:hAnsi="仿宋" w:eastAsia="仿宋_GB2312"/>
          <w:color w:val="auto"/>
          <w:spacing w:val="-11"/>
          <w:sz w:val="32"/>
          <w:szCs w:val="32"/>
        </w:rPr>
        <w:t>智能时代县域教师专业能力发展的校地协同赋能机制研究</w:t>
      </w:r>
    </w:p>
    <w:p w14:paraId="2F12D53D">
      <w:pPr>
        <w:numPr>
          <w:ilvl w:val="0"/>
          <w:numId w:val="11"/>
        </w:numPr>
        <w:spacing w:line="585" w:lineRule="exact"/>
        <w:ind w:left="-10" w:leftChars="0" w:firstLine="640" w:firstLineChars="0"/>
        <w:rPr>
          <w:rFonts w:hint="default" w:ascii="仿宋_GB2312" w:hAnsi="仿宋" w:eastAsia="仿宋_GB2312"/>
          <w:color w:val="auto"/>
          <w:w w:val="95"/>
          <w:sz w:val="32"/>
          <w:szCs w:val="32"/>
          <w:lang w:val="en-US" w:eastAsia="zh-CN"/>
        </w:rPr>
      </w:pPr>
      <w:r>
        <w:rPr>
          <w:rFonts w:hint="eastAsia" w:ascii="仿宋_GB2312" w:hAnsi="仿宋" w:eastAsia="仿宋_GB2312"/>
          <w:color w:val="auto"/>
          <w:w w:val="95"/>
          <w:sz w:val="32"/>
          <w:szCs w:val="32"/>
          <w:lang w:val="en-US" w:eastAsia="zh-CN"/>
        </w:rPr>
        <w:t>江西省学前教育发展困境与学前教育条例立法实践研究</w:t>
      </w:r>
    </w:p>
    <w:p w14:paraId="52E3AD8A">
      <w:pPr>
        <w:numPr>
          <w:ilvl w:val="0"/>
          <w:numId w:val="11"/>
        </w:numPr>
        <w:spacing w:line="585" w:lineRule="exact"/>
        <w:ind w:left="-10" w:leftChars="0" w:firstLine="640" w:firstLineChars="0"/>
        <w:rPr>
          <w:rFonts w:hint="eastAsia" w:ascii="仿宋_GB2312" w:hAnsi="仿宋" w:eastAsia="仿宋_GB2312"/>
          <w:color w:val="auto"/>
          <w:spacing w:val="-17"/>
          <w:w w:val="95"/>
          <w:sz w:val="32"/>
          <w:szCs w:val="32"/>
        </w:rPr>
      </w:pPr>
      <w:r>
        <w:rPr>
          <w:rFonts w:hint="eastAsia" w:ascii="仿宋_GB2312" w:hAnsi="仿宋" w:eastAsia="仿宋_GB2312"/>
          <w:color w:val="auto"/>
          <w:spacing w:val="-17"/>
          <w:w w:val="95"/>
          <w:sz w:val="32"/>
          <w:szCs w:val="32"/>
        </w:rPr>
        <w:t>教育数字化转型背景下县域教师数字素养现状与提升路径研究</w:t>
      </w:r>
    </w:p>
    <w:p w14:paraId="37894A0F">
      <w:pPr>
        <w:numPr>
          <w:ilvl w:val="0"/>
          <w:numId w:val="11"/>
        </w:numPr>
        <w:spacing w:line="585" w:lineRule="exact"/>
        <w:ind w:left="-10" w:leftChars="0" w:firstLine="640" w:firstLineChars="0"/>
        <w:rPr>
          <w:rFonts w:hint="eastAsia" w:ascii="仿宋_GB2312" w:hAnsi="仿宋" w:eastAsia="仿宋_GB2312"/>
          <w:color w:val="auto"/>
          <w:sz w:val="32"/>
          <w:szCs w:val="32"/>
        </w:rPr>
      </w:pPr>
      <w:r>
        <w:rPr>
          <w:rFonts w:hint="eastAsia" w:ascii="仿宋_GB2312" w:hAnsi="仿宋" w:eastAsia="仿宋_GB2312"/>
          <w:color w:val="auto"/>
          <w:sz w:val="32"/>
          <w:szCs w:val="32"/>
        </w:rPr>
        <w:t>县域集团化办学师资共享的困境与政策支持研究</w:t>
      </w:r>
    </w:p>
    <w:p w14:paraId="3C04D18F">
      <w:pPr>
        <w:numPr>
          <w:ilvl w:val="0"/>
          <w:numId w:val="11"/>
        </w:numPr>
        <w:spacing w:line="585" w:lineRule="exact"/>
        <w:ind w:left="-10" w:leftChars="0" w:firstLine="640" w:firstLineChars="0"/>
        <w:rPr>
          <w:rFonts w:hint="eastAsia" w:ascii="仿宋_GB2312" w:hAnsi="仿宋" w:eastAsia="仿宋_GB2312"/>
          <w:color w:val="auto"/>
          <w:spacing w:val="-11"/>
          <w:sz w:val="32"/>
          <w:szCs w:val="32"/>
        </w:rPr>
      </w:pPr>
      <w:r>
        <w:rPr>
          <w:rFonts w:hint="eastAsia" w:ascii="仿宋_GB2312" w:hAnsi="仿宋" w:eastAsia="仿宋_GB2312"/>
          <w:color w:val="auto"/>
          <w:spacing w:val="-11"/>
          <w:sz w:val="32"/>
          <w:szCs w:val="32"/>
        </w:rPr>
        <w:t>数智赋能家校社协同育人“教联体”建设的机制研究</w:t>
      </w:r>
    </w:p>
    <w:p w14:paraId="53A94D66">
      <w:pPr>
        <w:numPr>
          <w:ilvl w:val="0"/>
          <w:numId w:val="11"/>
        </w:numPr>
        <w:spacing w:line="585" w:lineRule="exact"/>
        <w:ind w:left="-10" w:leftChars="0" w:firstLine="640" w:firstLineChars="0"/>
        <w:rPr>
          <w:rFonts w:hint="eastAsia" w:ascii="仿宋_GB2312" w:hAnsi="仿宋" w:eastAsia="仿宋_GB2312"/>
          <w:color w:val="auto"/>
          <w:spacing w:val="-11"/>
          <w:sz w:val="32"/>
          <w:szCs w:val="32"/>
        </w:rPr>
      </w:pPr>
      <w:r>
        <w:rPr>
          <w:rFonts w:hint="eastAsia" w:ascii="仿宋_GB2312" w:hAnsi="仿宋" w:eastAsia="仿宋_GB2312"/>
          <w:color w:val="auto"/>
          <w:spacing w:val="-11"/>
          <w:sz w:val="32"/>
          <w:szCs w:val="32"/>
        </w:rPr>
        <w:t>协同</w:t>
      </w:r>
      <w:r>
        <w:rPr>
          <w:rFonts w:hint="eastAsia" w:ascii="仿宋_GB2312" w:hAnsi="仿宋" w:eastAsia="仿宋_GB2312"/>
          <w:color w:val="auto"/>
          <w:sz w:val="32"/>
          <w:szCs w:val="32"/>
        </w:rPr>
        <w:t>推动</w:t>
      </w:r>
      <w:r>
        <w:rPr>
          <w:rFonts w:hint="eastAsia" w:ascii="仿宋_GB2312" w:hAnsi="仿宋" w:eastAsia="仿宋_GB2312"/>
          <w:color w:val="auto"/>
          <w:spacing w:val="-11"/>
          <w:sz w:val="32"/>
          <w:szCs w:val="32"/>
          <w:lang w:val="en-US" w:eastAsia="zh-CN"/>
        </w:rPr>
        <w:t>协同育人“教联体”资源整合与育人实效研究</w:t>
      </w:r>
    </w:p>
    <w:p w14:paraId="6EE1C2BA">
      <w:pPr>
        <w:numPr>
          <w:ilvl w:val="0"/>
          <w:numId w:val="11"/>
        </w:numPr>
        <w:spacing w:line="585" w:lineRule="exact"/>
        <w:ind w:left="-10" w:leftChars="0" w:firstLine="640" w:firstLineChars="0"/>
        <w:rPr>
          <w:rFonts w:ascii="仿宋_GB2312" w:hAnsi="仿宋" w:eastAsia="仿宋_GB2312"/>
          <w:color w:val="auto"/>
          <w:sz w:val="32"/>
          <w:szCs w:val="32"/>
        </w:rPr>
      </w:pPr>
      <w:r>
        <w:rPr>
          <w:rFonts w:hint="eastAsia" w:ascii="仿宋_GB2312" w:hAnsi="仿宋" w:eastAsia="仿宋_GB2312"/>
          <w:color w:val="auto"/>
          <w:spacing w:val="-11"/>
          <w:sz w:val="32"/>
          <w:szCs w:val="32"/>
        </w:rPr>
        <w:t>协同提质</w:t>
      </w:r>
      <w:r>
        <w:rPr>
          <w:rFonts w:hint="eastAsia" w:ascii="仿宋_GB2312" w:hAnsi="仿宋" w:eastAsia="仿宋_GB2312"/>
          <w:color w:val="auto"/>
          <w:sz w:val="32"/>
          <w:szCs w:val="32"/>
        </w:rPr>
        <w:t>推动基础教育创新人才培养研究</w:t>
      </w:r>
    </w:p>
    <w:p w14:paraId="6D125EB3">
      <w:pPr>
        <w:numPr>
          <w:ilvl w:val="0"/>
          <w:numId w:val="11"/>
        </w:numPr>
        <w:spacing w:line="585" w:lineRule="exact"/>
        <w:ind w:left="-10" w:leftChars="0" w:firstLine="640" w:firstLineChars="0"/>
        <w:rPr>
          <w:rFonts w:hint="eastAsia" w:ascii="仿宋_GB2312" w:hAnsi="仿宋" w:eastAsia="仿宋_GB2312"/>
          <w:color w:val="auto"/>
          <w:sz w:val="32"/>
          <w:szCs w:val="32"/>
        </w:rPr>
      </w:pPr>
      <w:r>
        <w:rPr>
          <w:rFonts w:hint="eastAsia" w:ascii="仿宋_GB2312" w:hAnsi="仿宋" w:eastAsia="仿宋_GB2312"/>
          <w:color w:val="auto"/>
          <w:sz w:val="32"/>
          <w:szCs w:val="32"/>
        </w:rPr>
        <w:t>协同提质推动</w:t>
      </w:r>
      <w:r>
        <w:rPr>
          <w:rFonts w:hint="eastAsia" w:ascii="仿宋_GB2312" w:hAnsi="仿宋" w:eastAsia="仿宋_GB2312"/>
          <w:color w:val="auto"/>
          <w:sz w:val="32"/>
          <w:szCs w:val="32"/>
          <w:lang w:val="en-US" w:eastAsia="zh-CN"/>
        </w:rPr>
        <w:t>县域</w:t>
      </w:r>
      <w:r>
        <w:rPr>
          <w:rFonts w:hint="eastAsia" w:ascii="仿宋_GB2312" w:hAnsi="仿宋" w:eastAsia="仿宋_GB2312"/>
          <w:color w:val="auto"/>
          <w:sz w:val="32"/>
          <w:szCs w:val="32"/>
        </w:rPr>
        <w:t>学生欺凌防治工作机制研究</w:t>
      </w:r>
    </w:p>
    <w:p w14:paraId="145E4C8A">
      <w:pPr>
        <w:numPr>
          <w:ilvl w:val="0"/>
          <w:numId w:val="11"/>
        </w:numPr>
        <w:spacing w:line="585" w:lineRule="exact"/>
        <w:ind w:left="-10" w:leftChars="0" w:firstLine="640" w:firstLineChars="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rPr>
        <w:t>协同提质推动</w:t>
      </w:r>
      <w:r>
        <w:rPr>
          <w:rFonts w:hint="eastAsia" w:ascii="仿宋_GB2312" w:hAnsi="仿宋" w:eastAsia="仿宋_GB2312"/>
          <w:color w:val="auto"/>
          <w:sz w:val="32"/>
          <w:szCs w:val="32"/>
          <w:lang w:val="en-US" w:eastAsia="zh-CN"/>
        </w:rPr>
        <w:t>县域学前教育保障机制研究</w:t>
      </w:r>
    </w:p>
    <w:p w14:paraId="468F51AB">
      <w:pPr>
        <w:numPr>
          <w:ilvl w:val="0"/>
          <w:numId w:val="11"/>
        </w:numPr>
        <w:spacing w:line="585" w:lineRule="exact"/>
        <w:ind w:left="-10" w:leftChars="0" w:firstLine="640" w:firstLineChars="0"/>
        <w:rPr>
          <w:rFonts w:hint="eastAsia" w:ascii="仿宋_GB2312" w:hAnsi="仿宋" w:eastAsia="仿宋_GB2312"/>
          <w:color w:val="auto"/>
          <w:w w:val="95"/>
          <w:sz w:val="32"/>
          <w:szCs w:val="32"/>
          <w:lang w:val="en-US" w:eastAsia="zh-CN"/>
        </w:rPr>
      </w:pPr>
      <w:r>
        <w:rPr>
          <w:rFonts w:hint="eastAsia" w:ascii="仿宋_GB2312" w:hAnsi="仿宋" w:eastAsia="仿宋_GB2312"/>
          <w:color w:val="auto"/>
          <w:w w:val="95"/>
          <w:sz w:val="32"/>
          <w:szCs w:val="32"/>
        </w:rPr>
        <w:t>协同提质推动</w:t>
      </w:r>
      <w:r>
        <w:rPr>
          <w:rFonts w:hint="eastAsia" w:ascii="仿宋_GB2312" w:hAnsi="仿宋" w:eastAsia="仿宋_GB2312"/>
          <w:color w:val="auto"/>
          <w:w w:val="95"/>
          <w:sz w:val="32"/>
          <w:szCs w:val="32"/>
          <w:lang w:val="en-US" w:eastAsia="zh-CN"/>
        </w:rPr>
        <w:t>县域乡村小规模幼儿园办学保障机制研究</w:t>
      </w:r>
    </w:p>
    <w:p w14:paraId="3AF28D21">
      <w:pPr>
        <w:numPr>
          <w:ilvl w:val="0"/>
          <w:numId w:val="11"/>
        </w:numPr>
        <w:spacing w:line="585" w:lineRule="exact"/>
        <w:ind w:left="-10" w:leftChars="0" w:firstLine="640" w:firstLineChars="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rPr>
        <w:t>协同提质推动</w:t>
      </w:r>
      <w:r>
        <w:rPr>
          <w:rFonts w:hint="eastAsia" w:ascii="仿宋_GB2312" w:hAnsi="仿宋" w:eastAsia="仿宋_GB2312"/>
          <w:color w:val="auto"/>
          <w:sz w:val="32"/>
          <w:szCs w:val="32"/>
          <w:lang w:val="en-US" w:eastAsia="zh-CN"/>
        </w:rPr>
        <w:t>县域幼小科学衔接路径与实践模式研究</w:t>
      </w:r>
    </w:p>
    <w:p w14:paraId="32E4B275">
      <w:pPr>
        <w:numPr>
          <w:ilvl w:val="0"/>
          <w:numId w:val="11"/>
        </w:numPr>
        <w:spacing w:line="585" w:lineRule="exact"/>
        <w:ind w:left="-10" w:leftChars="0" w:firstLine="640" w:firstLineChars="0"/>
        <w:rPr>
          <w:rFonts w:hint="eastAsia" w:ascii="仿宋_GB2312" w:hAnsi="仿宋" w:eastAsia="仿宋_GB2312"/>
          <w:color w:val="auto"/>
          <w:w w:val="95"/>
          <w:sz w:val="32"/>
          <w:szCs w:val="32"/>
          <w:lang w:val="en-US" w:eastAsia="zh-CN"/>
        </w:rPr>
      </w:pPr>
      <w:r>
        <w:rPr>
          <w:rFonts w:hint="eastAsia" w:ascii="仿宋_GB2312" w:hAnsi="仿宋" w:eastAsia="仿宋_GB2312"/>
          <w:color w:val="auto"/>
          <w:w w:val="95"/>
          <w:sz w:val="32"/>
          <w:szCs w:val="32"/>
        </w:rPr>
        <w:t>协同提质推动</w:t>
      </w:r>
      <w:r>
        <w:rPr>
          <w:rFonts w:hint="eastAsia" w:ascii="仿宋_GB2312" w:hAnsi="仿宋" w:eastAsia="仿宋_GB2312"/>
          <w:color w:val="auto"/>
          <w:w w:val="95"/>
          <w:sz w:val="32"/>
          <w:szCs w:val="32"/>
          <w:lang w:val="en-US" w:eastAsia="zh-CN"/>
        </w:rPr>
        <w:t>县域健全特殊教育优质融合发展机制研究</w:t>
      </w:r>
    </w:p>
    <w:p w14:paraId="0736428C">
      <w:pPr>
        <w:numPr>
          <w:ilvl w:val="0"/>
          <w:numId w:val="11"/>
        </w:numPr>
        <w:spacing w:line="585" w:lineRule="exact"/>
        <w:ind w:left="-10" w:leftChars="0" w:firstLine="640" w:firstLineChars="0"/>
        <w:rPr>
          <w:rFonts w:hint="eastAsia" w:ascii="仿宋_GB2312" w:hAnsi="仿宋" w:eastAsia="仿宋_GB2312"/>
          <w:color w:val="auto"/>
          <w:w w:val="95"/>
          <w:sz w:val="32"/>
          <w:szCs w:val="32"/>
          <w:lang w:val="en-US" w:eastAsia="zh-CN"/>
        </w:rPr>
      </w:pPr>
      <w:r>
        <w:rPr>
          <w:rFonts w:hint="eastAsia" w:ascii="仿宋_GB2312" w:hAnsi="仿宋" w:eastAsia="仿宋_GB2312"/>
          <w:color w:val="auto"/>
          <w:w w:val="95"/>
          <w:sz w:val="32"/>
          <w:szCs w:val="32"/>
        </w:rPr>
        <w:t>协同</w:t>
      </w:r>
      <w:r>
        <w:rPr>
          <w:rFonts w:hint="eastAsia" w:ascii="仿宋_GB2312" w:hAnsi="仿宋" w:eastAsia="仿宋_GB2312"/>
          <w:color w:val="auto"/>
          <w:w w:val="95"/>
          <w:sz w:val="32"/>
          <w:szCs w:val="32"/>
          <w:lang w:val="en-US" w:eastAsia="zh-CN"/>
        </w:rPr>
        <w:t>提质推动县域校家社协同育人机制与实践模式研究</w:t>
      </w:r>
    </w:p>
    <w:p w14:paraId="3DAA0C84">
      <w:pPr>
        <w:numPr>
          <w:ilvl w:val="0"/>
          <w:numId w:val="11"/>
        </w:numPr>
        <w:spacing w:line="585" w:lineRule="exact"/>
        <w:ind w:left="-10" w:leftChars="0" w:firstLine="640" w:firstLineChars="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协同提质推动县域基础教育集团化办学成效评估研究</w:t>
      </w:r>
    </w:p>
    <w:p w14:paraId="44A914BE">
      <w:pPr>
        <w:numPr>
          <w:ilvl w:val="0"/>
          <w:numId w:val="11"/>
        </w:numPr>
        <w:spacing w:line="585" w:lineRule="exact"/>
        <w:ind w:left="-10" w:leftChars="0" w:firstLine="640" w:firstLineChars="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协同提质推动县域乡村小规模学校办学保障机制研究</w:t>
      </w:r>
    </w:p>
    <w:p w14:paraId="550DA38C">
      <w:pPr>
        <w:numPr>
          <w:ilvl w:val="0"/>
          <w:numId w:val="11"/>
        </w:numPr>
        <w:spacing w:line="585" w:lineRule="exact"/>
        <w:ind w:left="-10" w:leftChars="0" w:firstLine="640" w:firstLineChars="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协同提质推动县域专门教育优质规范发展机制研究</w:t>
      </w:r>
    </w:p>
    <w:p w14:paraId="28FC4423">
      <w:pPr>
        <w:numPr>
          <w:ilvl w:val="0"/>
          <w:numId w:val="11"/>
        </w:numPr>
        <w:spacing w:line="585" w:lineRule="exact"/>
        <w:ind w:left="-10" w:leftChars="0" w:firstLine="640" w:firstLineChars="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协同提质推动县域义务教育小班化教学研究</w:t>
      </w:r>
    </w:p>
    <w:p w14:paraId="016C4083">
      <w:pPr>
        <w:numPr>
          <w:ilvl w:val="0"/>
          <w:numId w:val="11"/>
        </w:numPr>
        <w:spacing w:line="585" w:lineRule="exact"/>
        <w:ind w:left="-10" w:leftChars="0" w:firstLine="640" w:firstLineChars="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协同提质推动县域教师人工智能素养测评研究</w:t>
      </w:r>
    </w:p>
    <w:p w14:paraId="5C4EA7EB">
      <w:pPr>
        <w:numPr>
          <w:ilvl w:val="0"/>
          <w:numId w:val="11"/>
        </w:numPr>
        <w:spacing w:line="585" w:lineRule="exact"/>
        <w:ind w:left="-10" w:leftChars="0" w:firstLine="640" w:firstLineChars="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协同提质推动县域学生人工智能素养测评与提升研究</w:t>
      </w:r>
    </w:p>
    <w:p w14:paraId="1A43EB8A">
      <w:pPr>
        <w:numPr>
          <w:ilvl w:val="0"/>
          <w:numId w:val="11"/>
        </w:numPr>
        <w:spacing w:line="585" w:lineRule="exact"/>
        <w:ind w:left="-10" w:leftChars="0" w:firstLine="640" w:firstLineChars="0"/>
        <w:rPr>
          <w:rFonts w:hint="default" w:ascii="仿宋_GB2312" w:hAnsi="仿宋" w:eastAsia="仿宋_GB2312"/>
          <w:color w:val="auto"/>
          <w:sz w:val="32"/>
          <w:szCs w:val="32"/>
          <w:lang w:val="en" w:eastAsia="zh-CN"/>
        </w:rPr>
      </w:pPr>
      <w:r>
        <w:rPr>
          <w:rFonts w:hint="default" w:ascii="仿宋_GB2312" w:hAnsi="仿宋" w:eastAsia="仿宋_GB2312"/>
          <w:color w:val="auto"/>
          <w:sz w:val="32"/>
          <w:szCs w:val="32"/>
          <w:lang w:val="en" w:eastAsia="zh-CN"/>
        </w:rPr>
        <w:t>协同提质推动县域残疾儿童随班就读机制研究</w:t>
      </w:r>
    </w:p>
    <w:p w14:paraId="133B05F5">
      <w:pPr>
        <w:numPr>
          <w:ilvl w:val="0"/>
          <w:numId w:val="11"/>
        </w:numPr>
        <w:spacing w:line="585" w:lineRule="exact"/>
        <w:ind w:left="-10" w:leftChars="0" w:firstLine="640" w:firstLineChars="0"/>
        <w:rPr>
          <w:rFonts w:hint="default" w:ascii="仿宋_GB2312" w:hAnsi="仿宋" w:eastAsia="仿宋_GB2312"/>
          <w:color w:val="auto"/>
          <w:sz w:val="32"/>
          <w:szCs w:val="32"/>
          <w:lang w:val="en" w:eastAsia="zh-CN"/>
        </w:rPr>
      </w:pPr>
      <w:r>
        <w:rPr>
          <w:rFonts w:hint="default" w:ascii="仿宋_GB2312" w:hAnsi="仿宋" w:eastAsia="仿宋_GB2312"/>
          <w:color w:val="auto"/>
          <w:sz w:val="32"/>
          <w:szCs w:val="32"/>
          <w:lang w:val="en" w:eastAsia="zh-CN"/>
        </w:rPr>
        <w:t>小学人工智能教育指导手册编制研究</w:t>
      </w:r>
    </w:p>
    <w:p w14:paraId="2AE09D3B">
      <w:pPr>
        <w:numPr>
          <w:ilvl w:val="0"/>
          <w:numId w:val="11"/>
        </w:numPr>
        <w:spacing w:line="585" w:lineRule="exact"/>
        <w:ind w:left="-10" w:leftChars="0" w:firstLine="640" w:firstLineChars="0"/>
        <w:rPr>
          <w:rFonts w:hint="default" w:ascii="仿宋_GB2312" w:hAnsi="仿宋" w:eastAsia="仿宋_GB2312"/>
          <w:color w:val="auto"/>
          <w:sz w:val="32"/>
          <w:szCs w:val="32"/>
          <w:lang w:val="en" w:eastAsia="zh-CN"/>
        </w:rPr>
      </w:pPr>
      <w:r>
        <w:rPr>
          <w:rFonts w:hint="default" w:ascii="仿宋_GB2312" w:hAnsi="仿宋" w:eastAsia="仿宋_GB2312"/>
          <w:color w:val="auto"/>
          <w:sz w:val="32"/>
          <w:szCs w:val="32"/>
          <w:lang w:val="en" w:eastAsia="zh-CN"/>
        </w:rPr>
        <w:t>初中人工智能教育指导手册编制研究；</w:t>
      </w:r>
    </w:p>
    <w:p w14:paraId="1C1E771D">
      <w:pPr>
        <w:numPr>
          <w:ilvl w:val="0"/>
          <w:numId w:val="11"/>
        </w:numPr>
        <w:spacing w:line="585" w:lineRule="exact"/>
        <w:ind w:left="-10" w:leftChars="0" w:firstLine="640" w:firstLineChars="0"/>
        <w:rPr>
          <w:rFonts w:hint="default" w:ascii="仿宋_GB2312" w:hAnsi="仿宋" w:eastAsia="仿宋_GB2312"/>
          <w:color w:val="auto"/>
          <w:sz w:val="32"/>
          <w:szCs w:val="32"/>
          <w:lang w:val="en" w:eastAsia="zh-CN"/>
        </w:rPr>
      </w:pPr>
      <w:r>
        <w:rPr>
          <w:rFonts w:hint="default" w:ascii="仿宋_GB2312" w:hAnsi="仿宋" w:eastAsia="仿宋_GB2312"/>
          <w:color w:val="auto"/>
          <w:sz w:val="32"/>
          <w:szCs w:val="32"/>
          <w:lang w:val="en" w:eastAsia="zh-CN"/>
        </w:rPr>
        <w:t>高中人工智能教育指导手册编制研究</w:t>
      </w:r>
    </w:p>
    <w:p w14:paraId="76074AD6">
      <w:pPr>
        <w:keepNext w:val="0"/>
        <w:keepLines w:val="0"/>
        <w:pageBreakBefore w:val="0"/>
        <w:widowControl/>
        <w:numPr>
          <w:ilvl w:val="0"/>
          <w:numId w:val="0"/>
        </w:numPr>
        <w:tabs>
          <w:tab w:val="left" w:pos="312"/>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722978A">
      <w:pPr>
        <w:keepNext w:val="0"/>
        <w:keepLines w:val="0"/>
        <w:pageBreakBefore w:val="0"/>
        <w:widowControl w:val="0"/>
        <w:numPr>
          <w:ilvl w:val="0"/>
          <w:numId w:val="0"/>
        </w:numPr>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十一、“学习园地”线上资源与普通高中资源包建设</w:t>
      </w:r>
    </w:p>
    <w:p w14:paraId="25562584">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小学语文</w:t>
      </w:r>
      <w:r>
        <w:rPr>
          <w:rFonts w:hint="eastAsia" w:ascii="仿宋_GB2312" w:hAnsi="仿宋_GB2312" w:eastAsia="仿宋_GB2312" w:cs="仿宋_GB2312"/>
          <w:sz w:val="32"/>
          <w:szCs w:val="32"/>
          <w:lang w:val="en-US" w:eastAsia="zh-CN"/>
        </w:rPr>
        <w:t>数字化课程资源开发与作业育人体系</w:t>
      </w:r>
      <w:r>
        <w:rPr>
          <w:rFonts w:hint="eastAsia" w:ascii="仿宋_GB2312" w:hAnsi="仿宋_GB2312" w:eastAsia="仿宋_GB2312" w:cs="仿宋_GB2312"/>
          <w:sz w:val="32"/>
          <w:szCs w:val="32"/>
        </w:rPr>
        <w:t>研究</w:t>
      </w:r>
    </w:p>
    <w:p w14:paraId="41A0EE12">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小学数学数字化课程资源开发与作业育人体系研究</w:t>
      </w:r>
    </w:p>
    <w:p w14:paraId="0A58E075">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小学英语数字化课程资源开发与作业育人体系研究</w:t>
      </w:r>
    </w:p>
    <w:p w14:paraId="10E927DA">
      <w:pPr>
        <w:keepNext w:val="0"/>
        <w:keepLines w:val="0"/>
        <w:pageBreakBefore w:val="0"/>
        <w:numPr>
          <w:ilvl w:val="0"/>
          <w:numId w:val="12"/>
        </w:numPr>
        <w:kinsoku/>
        <w:wordWrap/>
        <w:overflowPunct/>
        <w:topLinePunct w:val="0"/>
        <w:autoSpaceDE/>
        <w:autoSpaceDN/>
        <w:bidi w:val="0"/>
        <w:adjustRightInd/>
        <w:snapToGrid/>
        <w:spacing w:line="540" w:lineRule="exact"/>
        <w:ind w:left="0" w:firstLine="576" w:firstLineChars="200"/>
        <w:jc w:val="both"/>
        <w:textAlignment w:val="auto"/>
        <w:rPr>
          <w:rFonts w:hint="eastAsia" w:ascii="仿宋_GB2312" w:hAnsi="仿宋_GB2312" w:eastAsia="仿宋_GB2312" w:cs="仿宋_GB2312"/>
          <w:w w:val="90"/>
          <w:sz w:val="32"/>
          <w:szCs w:val="32"/>
        </w:rPr>
      </w:pPr>
      <w:r>
        <w:rPr>
          <w:rFonts w:hint="eastAsia" w:ascii="仿宋_GB2312" w:hAnsi="仿宋_GB2312" w:eastAsia="仿宋_GB2312" w:cs="仿宋_GB2312"/>
          <w:w w:val="90"/>
          <w:sz w:val="32"/>
          <w:szCs w:val="32"/>
        </w:rPr>
        <w:t>初中道德与法治数字化课程资源开发与作业育人体系研究</w:t>
      </w:r>
    </w:p>
    <w:p w14:paraId="25C85BFF">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初中语文数字化课程资源开发与作业育人体系研究</w:t>
      </w:r>
    </w:p>
    <w:p w14:paraId="5796FF1F">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初中数学数字化课程资源开发与作业育人体系研究</w:t>
      </w:r>
    </w:p>
    <w:p w14:paraId="15604519">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初中英语数字化课程资源开发与作业育人体系研究</w:t>
      </w:r>
    </w:p>
    <w:p w14:paraId="525BD120">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初中历史数字化课程资源开发与作业育人体系研究</w:t>
      </w:r>
    </w:p>
    <w:p w14:paraId="7E0DC96D">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初中地理数字化课程资源开发与作业育人体系研究</w:t>
      </w:r>
    </w:p>
    <w:p w14:paraId="264A7815">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初中物理数字化课程资源开发与作业育人体系研究</w:t>
      </w:r>
    </w:p>
    <w:p w14:paraId="5584EC56">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初中化学数字化课程资源开发与作业育人体系研究</w:t>
      </w:r>
    </w:p>
    <w:p w14:paraId="6287F5F8">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初中生物学数字化课程资源开发与作业育人体系研究</w:t>
      </w:r>
    </w:p>
    <w:p w14:paraId="488B7F3B">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高中思想政治（1-3年级 必修 选择性必修 人教版）数字化课程资源开发与作业育人体系研究</w:t>
      </w:r>
    </w:p>
    <w:p w14:paraId="14336132">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高中语文（1-3年级 必修 选择性必修 部编版）数字化课程资源开发与作业育人体系研究</w:t>
      </w:r>
    </w:p>
    <w:p w14:paraId="045D3070">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高中数学（1-3年级 必修 选择性必修 北师大版）数字化课程资源开发与作业育人体系研究</w:t>
      </w:r>
    </w:p>
    <w:p w14:paraId="0FB82FE7">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高中英语（1-3年级 必修 选择性必修 人教版）数字化课程资源开发与作业育人体系研究</w:t>
      </w:r>
    </w:p>
    <w:p w14:paraId="20A71C97">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高中历史（1-3年级 必修 选择性必修 人教版）数字化课程资源开发与作业育人体系研究</w:t>
      </w:r>
    </w:p>
    <w:p w14:paraId="4F7962F8">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高中地理（1-3年级 必修 选择性必修 人教版 中图版）数字化课程资源开发与作业育人体系研究</w:t>
      </w:r>
    </w:p>
    <w:p w14:paraId="235C2023">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高中物理（1-3年级 必修 选择性必修 人教版）数字化课程资源开发与作业育人体系研究</w:t>
      </w:r>
    </w:p>
    <w:p w14:paraId="240DBE41">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高中化学（1-3年级 必修 选择性必修 人教版）数字化课程资源开发与作业育人体系研究</w:t>
      </w:r>
    </w:p>
    <w:p w14:paraId="023CE045">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高中生物学（1-3年级 必修 选择性必修 人教版）数字化课程资源开发与作业育人体系研究</w:t>
      </w:r>
    </w:p>
    <w:p w14:paraId="7A255A7E">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小学道德与法治数字化课程资源开发与使用研究</w:t>
      </w:r>
    </w:p>
    <w:p w14:paraId="104DF6A6">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小学科学数字化课程资源开发与使用研究</w:t>
      </w:r>
    </w:p>
    <w:p w14:paraId="5F73917C">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义务教育信息科技数字化课程资源开发与使用研究</w:t>
      </w:r>
    </w:p>
    <w:p w14:paraId="0B8D0009">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义务教育体育与健康数字化课程资源开发与使用研究</w:t>
      </w:r>
    </w:p>
    <w:p w14:paraId="25B5F2BD">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义务教育音乐数字化课程资源开发与使用研究</w:t>
      </w:r>
    </w:p>
    <w:p w14:paraId="64A7AFF8">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义务教育美术数字化课程资源开发与使用研究</w:t>
      </w:r>
    </w:p>
    <w:p w14:paraId="521CAC96">
      <w:pPr>
        <w:keepNext w:val="0"/>
        <w:keepLines w:val="0"/>
        <w:pageBreakBefore w:val="0"/>
        <w:numPr>
          <w:ilvl w:val="0"/>
          <w:numId w:val="12"/>
        </w:numPr>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义务教育劳动教育数字化课程资源开发与使用研究</w:t>
      </w:r>
    </w:p>
    <w:p w14:paraId="108E826B">
      <w:pPr>
        <w:keepNext w:val="0"/>
        <w:keepLines w:val="0"/>
        <w:pageBreakBefore w:val="0"/>
        <w:numPr>
          <w:ilvl w:val="0"/>
          <w:numId w:val="12"/>
        </w:numPr>
        <w:kinsoku/>
        <w:wordWrap/>
        <w:overflowPunct/>
        <w:topLinePunct w:val="0"/>
        <w:autoSpaceDE/>
        <w:autoSpaceDN/>
        <w:bidi w:val="0"/>
        <w:adjustRightInd/>
        <w:snapToGrid/>
        <w:spacing w:line="540" w:lineRule="exact"/>
        <w:ind w:left="0" w:firstLine="560" w:firstLineChars="200"/>
        <w:jc w:val="both"/>
        <w:textAlignment w:val="auto"/>
        <w:rPr>
          <w:rFonts w:hint="eastAsia"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义务教育综合实践活动数字化课程资源开发与使用研究</w:t>
      </w:r>
    </w:p>
    <w:p w14:paraId="1A049A09">
      <w:pPr>
        <w:keepNext w:val="0"/>
        <w:keepLines w:val="0"/>
        <w:pageBreakBefore w:val="0"/>
        <w:numPr>
          <w:ilvl w:val="0"/>
          <w:numId w:val="12"/>
        </w:numPr>
        <w:kinsoku/>
        <w:wordWrap/>
        <w:overflowPunct/>
        <w:topLinePunct w:val="0"/>
        <w:autoSpaceDE/>
        <w:autoSpaceDN/>
        <w:bidi w:val="0"/>
        <w:adjustRightInd/>
        <w:snapToGrid/>
        <w:spacing w:line="540" w:lineRule="exact"/>
        <w:ind w:left="0" w:firstLine="560" w:firstLineChars="200"/>
        <w:jc w:val="both"/>
        <w:textAlignment w:val="auto"/>
        <w:rPr>
          <w:rFonts w:hint="eastAsia" w:ascii="仿宋_GB2312" w:hAnsi="仿宋_GB2312" w:eastAsia="仿宋_GB2312" w:cs="仿宋_GB2312"/>
          <w:spacing w:val="-20"/>
          <w:sz w:val="32"/>
          <w:szCs w:val="32"/>
        </w:rPr>
      </w:pPr>
      <w:r>
        <w:rPr>
          <w:rFonts w:hint="eastAsia" w:ascii="仿宋_GB2312" w:hAnsi="仿宋_GB2312" w:eastAsia="仿宋_GB2312" w:cs="仿宋_GB2312"/>
          <w:spacing w:val="-20"/>
          <w:sz w:val="32"/>
          <w:szCs w:val="32"/>
        </w:rPr>
        <w:t>义务教育心理健康教育数字化课程资源开发与使用研究</w:t>
      </w:r>
    </w:p>
    <w:p w14:paraId="744A93BB">
      <w:pPr>
        <w:keepNext w:val="0"/>
        <w:keepLines w:val="0"/>
        <w:pageBreakBefore w:val="0"/>
        <w:widowControl w:val="0"/>
        <w:numPr>
          <w:ilvl w:val="0"/>
          <w:numId w:val="0"/>
        </w:numPr>
        <w:kinsoku/>
        <w:wordWrap/>
        <w:overflowPunct/>
        <w:topLinePunct w:val="0"/>
        <w:autoSpaceDN/>
        <w:bidi w:val="0"/>
        <w:adjustRightInd/>
        <w:snapToGrid/>
        <w:spacing w:line="540" w:lineRule="exact"/>
        <w:ind w:leftChars="0"/>
        <w:textAlignment w:val="auto"/>
        <w:rPr>
          <w:rFonts w:ascii="仿宋_GB2312" w:eastAsia="仿宋_GB2312" w:cs="仿宋_GB2312"/>
          <w:color w:val="000000"/>
          <w:sz w:val="32"/>
          <w:szCs w:val="32"/>
        </w:rPr>
      </w:pPr>
    </w:p>
    <w:p w14:paraId="75F5CD0A">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十二、深化教育综合改革</w:t>
      </w:r>
    </w:p>
    <w:p w14:paraId="4831E893">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教育治理体系和治理能力现代化研究</w:t>
      </w:r>
    </w:p>
    <w:p w14:paraId="3D42ED8F">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学校依法治教研究</w:t>
      </w:r>
    </w:p>
    <w:p w14:paraId="6B872DA7">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学校教育评价改革研究</w:t>
      </w:r>
    </w:p>
    <w:p w14:paraId="3678E40D">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江西区域教育办学水平评价研究</w:t>
      </w:r>
    </w:p>
    <w:p w14:paraId="15BEA780">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教育督导体制机制改革创新研究</w:t>
      </w:r>
    </w:p>
    <w:p w14:paraId="2DF85679">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教育投入机制优化研究</w:t>
      </w:r>
    </w:p>
    <w:p w14:paraId="53C2F4C9">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教育国际化发展与江西对策研究</w:t>
      </w:r>
    </w:p>
    <w:p w14:paraId="559901AB">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“留学江西”行动研究</w:t>
      </w:r>
    </w:p>
    <w:p w14:paraId="36436F4B">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江西与粤港澳大湾区教育合作机制研究</w:t>
      </w:r>
    </w:p>
    <w:p w14:paraId="674F4E1D">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国际产学研用合作研究</w:t>
      </w:r>
    </w:p>
    <w:p w14:paraId="27FC8E17">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引导规范民办教育健康发展研究</w:t>
      </w:r>
    </w:p>
    <w:p w14:paraId="582DBF56">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校外培训机构依法治理研究</w:t>
      </w:r>
    </w:p>
    <w:p w14:paraId="220F2ABE">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招生入学制度改革与阳光招生长效机制研究</w:t>
      </w:r>
    </w:p>
    <w:p w14:paraId="574A44EB">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中考改革效能评估研究</w:t>
      </w:r>
    </w:p>
    <w:p w14:paraId="6739418A">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人才培养与经济社会发展需要适配机制研究</w:t>
      </w:r>
    </w:p>
    <w:p w14:paraId="60B70979">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576" w:firstLineChars="200"/>
        <w:textAlignment w:val="auto"/>
        <w:outlineLvl w:val="1"/>
        <w:rPr>
          <w:rFonts w:hint="eastAsia" w:ascii="仿宋_GB2312" w:hAnsi="仿宋_GB2312" w:eastAsia="仿宋_GB2312" w:cs="仿宋_GB2312"/>
          <w:color w:val="000000"/>
          <w:w w:val="90"/>
          <w:sz w:val="32"/>
          <w:szCs w:val="32"/>
        </w:rPr>
      </w:pPr>
      <w:r>
        <w:rPr>
          <w:rFonts w:hint="eastAsia" w:ascii="仿宋_GB2312" w:hAnsi="仿宋_GB2312" w:eastAsia="仿宋_GB2312" w:cs="仿宋_GB2312"/>
          <w:color w:val="000000"/>
          <w:w w:val="90"/>
          <w:sz w:val="32"/>
          <w:szCs w:val="32"/>
        </w:rPr>
        <w:t>学生资助制度转型中的精准识别与分类支持长效机制研究</w:t>
      </w:r>
    </w:p>
    <w:p w14:paraId="58DF3105">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560" w:firstLineChars="200"/>
        <w:textAlignment w:val="auto"/>
        <w:outlineLvl w:val="1"/>
        <w:rPr>
          <w:rFonts w:hint="eastAsia" w:ascii="仿宋_GB2312" w:hAnsi="仿宋_GB2312" w:eastAsia="仿宋_GB2312" w:cs="仿宋_GB2312"/>
          <w:color w:val="000000"/>
          <w:spacing w:val="-20"/>
          <w:sz w:val="32"/>
          <w:szCs w:val="32"/>
        </w:rPr>
      </w:pPr>
      <w:r>
        <w:rPr>
          <w:rFonts w:hint="eastAsia" w:ascii="仿宋_GB2312" w:eastAsia="仿宋_GB2312" w:cs="仿宋_GB2312"/>
          <w:spacing w:val="-20"/>
          <w:sz w:val="32"/>
          <w:szCs w:val="32"/>
          <w:highlight w:val="none"/>
          <w:lang w:val="en-US" w:eastAsia="zh-CN"/>
        </w:rPr>
        <w:t>基于学龄人口变化趋势下的学生资助对象精准识别研究</w:t>
      </w:r>
    </w:p>
    <w:p w14:paraId="127210D3">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“十五五”时期江西省发展型学生资助体系构建与实施路径研究</w:t>
      </w:r>
    </w:p>
    <w:p w14:paraId="3A7624FB">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江西中外合作办学质量评估机制和提质升级路径研究</w:t>
      </w:r>
    </w:p>
    <w:p w14:paraId="7ADE8AF5">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江西大中小学校“三大球”立体化竞赛体系构建与全链条人才培养机制研究</w:t>
      </w:r>
    </w:p>
    <w:p w14:paraId="5046EE29">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十五五”期间我省高校校舍资源配置及优化利用研究</w:t>
      </w:r>
    </w:p>
    <w:p w14:paraId="58EDC24D">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生源收缩趋势下民办高校资产负债问题研究</w:t>
      </w:r>
    </w:p>
    <w:p w14:paraId="436D2408">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560" w:firstLineChars="200"/>
        <w:textAlignment w:val="auto"/>
        <w:outlineLvl w:val="1"/>
        <w:rPr>
          <w:rFonts w:hint="eastAsia" w:ascii="仿宋_GB2312" w:hAnsi="仿宋_GB2312" w:eastAsia="仿宋_GB2312" w:cs="仿宋_GB2312"/>
          <w:color w:val="000000"/>
          <w:spacing w:val="-20"/>
          <w:sz w:val="32"/>
          <w:szCs w:val="32"/>
        </w:rPr>
      </w:pPr>
      <w:r>
        <w:rPr>
          <w:rFonts w:hint="eastAsia" w:ascii="仿宋_GB2312" w:hAnsi="仿宋_GB2312" w:eastAsia="仿宋_GB2312" w:cs="仿宋_GB2312"/>
          <w:color w:val="000000"/>
          <w:spacing w:val="-20"/>
          <w:sz w:val="32"/>
          <w:szCs w:val="32"/>
        </w:rPr>
        <w:t>人口变化趋势下我省高等职业院校可持续发展能力研究</w:t>
      </w:r>
    </w:p>
    <w:p w14:paraId="3210C50C">
      <w:pPr>
        <w:keepNext w:val="0"/>
        <w:keepLines w:val="0"/>
        <w:pageBreakBefore w:val="0"/>
        <w:widowControl w:val="0"/>
        <w:numPr>
          <w:ilvl w:val="0"/>
          <w:numId w:val="13"/>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0" w:leftChars="0" w:firstLine="640" w:firstLineChars="200"/>
        <w:textAlignment w:val="auto"/>
        <w:outlineLvl w:val="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“十五五”期间适应人口变化趋势的基础教育教师资源配置研究</w:t>
      </w:r>
    </w:p>
    <w:p w14:paraId="556C3913">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pBdr>
        <w:tabs>
          <w:tab w:val="left" w:pos="-180"/>
        </w:tabs>
        <w:kinsoku/>
        <w:wordWrap/>
        <w:overflowPunct/>
        <w:topLinePunct w:val="0"/>
        <w:autoSpaceDE/>
        <w:autoSpaceDN/>
        <w:bidi w:val="0"/>
        <w:adjustRightInd/>
        <w:snapToGrid/>
        <w:spacing w:line="540" w:lineRule="exact"/>
        <w:ind w:leftChars="0"/>
        <w:textAlignment w:val="auto"/>
        <w:outlineLvl w:val="1"/>
        <w:rPr>
          <w:rFonts w:ascii="仿宋_GB2312" w:hAnsi="仿宋_GB2312" w:eastAsia="仿宋_GB2312" w:cs="仿宋_GB2312"/>
          <w:color w:val="000000"/>
          <w:sz w:val="32"/>
          <w:szCs w:val="32"/>
        </w:rPr>
      </w:pPr>
    </w:p>
    <w:p w14:paraId="7E759EBB">
      <w:pPr>
        <w:keepNext w:val="0"/>
        <w:keepLines w:val="0"/>
        <w:pageBreakBefore w:val="0"/>
        <w:widowControl w:val="0"/>
        <w:kinsoku/>
        <w:wordWrap/>
        <w:overflowPunct/>
        <w:topLinePunct w:val="0"/>
        <w:autoSpaceDE w:val="0"/>
        <w:autoSpaceDN/>
        <w:bidi w:val="0"/>
        <w:adjustRightInd/>
        <w:snapToGrid/>
        <w:spacing w:line="540" w:lineRule="exact"/>
        <w:ind w:left="0" w:leftChars="0" w:firstLine="0" w:firstLineChars="0"/>
        <w:jc w:val="center"/>
        <w:textAlignment w:val="auto"/>
        <w:outlineLvl w:val="0"/>
        <w:rPr>
          <w:rFonts w:hint="eastAsia" w:ascii="黑体" w:hAnsi="黑体" w:eastAsia="黑体"/>
          <w:color w:val="000000"/>
          <w:sz w:val="32"/>
          <w:szCs w:val="32"/>
          <w:lang w:eastAsia="zh-CN"/>
        </w:rPr>
      </w:pPr>
      <w:r>
        <w:rPr>
          <w:rFonts w:hint="eastAsia" w:ascii="黑体" w:hAnsi="黑体" w:eastAsia="黑体"/>
          <w:color w:val="000000"/>
          <w:sz w:val="32"/>
          <w:szCs w:val="32"/>
          <w:lang w:eastAsia="zh-CN"/>
        </w:rPr>
        <w:t>十三、提升教育领域本质安全水平</w:t>
      </w:r>
    </w:p>
    <w:p w14:paraId="239CC847">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ascii="仿宋_GB2312" w:hAnsi="仿宋" w:eastAsia="仿宋_GB2312" w:cs="Times New Roman"/>
          <w:kern w:val="0"/>
          <w:sz w:val="32"/>
          <w:szCs w:val="32"/>
        </w:rPr>
      </w:pPr>
      <w:r>
        <w:rPr>
          <w:rFonts w:hint="eastAsia" w:ascii="仿宋_GB2312" w:hAnsi="仿宋" w:eastAsia="仿宋_GB2312" w:cs="Times New Roman"/>
          <w:kern w:val="0"/>
          <w:sz w:val="32"/>
          <w:szCs w:val="32"/>
        </w:rPr>
        <w:t>教育领域意识形态安全研究</w:t>
      </w:r>
    </w:p>
    <w:p w14:paraId="5DC35724">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铸牢学生中华民族共同体意识教育研究</w:t>
      </w:r>
    </w:p>
    <w:p w14:paraId="325A8112">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校园本质安全提升工程研究</w:t>
      </w:r>
    </w:p>
    <w:p w14:paraId="233969D7">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校园欺凌预警及干预机制研究</w:t>
      </w:r>
    </w:p>
    <w:p w14:paraId="2FA3D1D6">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江西教育系统廉政风险防控机制建设研究</w:t>
      </w:r>
    </w:p>
    <w:p w14:paraId="36B877E7">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高校纪检监察工作规范化法治化正规化建设研究</w:t>
      </w:r>
    </w:p>
    <w:p w14:paraId="2B6B3C22">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深化整治基础教育领域不正之风和腐败问题研究</w:t>
      </w:r>
    </w:p>
    <w:p w14:paraId="0CA59A17">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青少年宪法法治教育融入各学段的实践研究</w:t>
      </w:r>
    </w:p>
    <w:p w14:paraId="43429A89">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学生网络安全与人工智能伦理教育研究</w:t>
      </w:r>
    </w:p>
    <w:p w14:paraId="76794A81">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校园突发事件预防与应急处置机制研究</w:t>
      </w:r>
    </w:p>
    <w:p w14:paraId="61958F08">
      <w:pPr>
        <w:keepNext w:val="0"/>
        <w:keepLines w:val="0"/>
        <w:pageBreakBefore w:val="0"/>
        <w:widowControl w:val="0"/>
        <w:numPr>
          <w:ilvl w:val="0"/>
          <w:numId w:val="14"/>
        </w:numPr>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 w:eastAsia="仿宋_GB2312" w:cs="Times New Roman"/>
          <w:kern w:val="0"/>
          <w:sz w:val="32"/>
          <w:szCs w:val="32"/>
        </w:rPr>
      </w:pPr>
      <w:r>
        <w:rPr>
          <w:rFonts w:hint="eastAsia" w:ascii="仿宋_GB2312" w:hAnsi="仿宋" w:eastAsia="仿宋_GB2312" w:cs="Times New Roman"/>
          <w:kern w:val="0"/>
          <w:sz w:val="32"/>
          <w:szCs w:val="32"/>
        </w:rPr>
        <w:t>树立和践行正确政绩观视域下为基层学校减负有效实施研究</w:t>
      </w:r>
    </w:p>
    <w:p w14:paraId="21FD8649">
      <w:pPr>
        <w:ind w:firstLine="640" w:firstLineChars="200"/>
        <w:rPr>
          <w:rFonts w:ascii="仿宋_GB2312" w:hAnsi="仿宋" w:eastAsia="仿宋_GB2312" w:cs="Times New Roman"/>
          <w:color w:val="000000"/>
          <w:kern w:val="0"/>
          <w:sz w:val="32"/>
          <w:szCs w:val="32"/>
        </w:rPr>
      </w:pPr>
      <w:r>
        <w:rPr>
          <w:rFonts w:hint="eastAsia" w:ascii="仿宋_GB2312" w:hAnsi="仿宋" w:eastAsia="仿宋_GB2312" w:cs="Times New Roman"/>
          <w:color w:val="000000"/>
          <w:kern w:val="0"/>
          <w:sz w:val="32"/>
          <w:szCs w:val="32"/>
        </w:rPr>
        <w:br w:type="page"/>
      </w:r>
    </w:p>
    <w:p w14:paraId="39486700">
      <w:pPr>
        <w:rPr>
          <w:rFonts w:ascii="黑体" w:hAnsi="黑体" w:eastAsia="黑体" w:cs="Times New Roman"/>
          <w:sz w:val="28"/>
          <w:szCs w:val="20"/>
        </w:rPr>
      </w:pPr>
      <w:r>
        <w:rPr>
          <w:rFonts w:hint="eastAsia" w:ascii="黑体" w:hAnsi="黑体" w:eastAsia="黑体" w:cs="Times New Roman"/>
          <w:sz w:val="32"/>
          <w:szCs w:val="28"/>
        </w:rPr>
        <w:t>附件</w:t>
      </w:r>
      <w:r>
        <w:rPr>
          <w:rFonts w:hint="eastAsia" w:ascii="黑体" w:hAnsi="黑体" w:eastAsia="黑体" w:cs="Times New Roman"/>
          <w:sz w:val="32"/>
          <w:szCs w:val="28"/>
          <w:lang w:val="en-US" w:eastAsia="zh-CN"/>
        </w:rPr>
        <w:t>2</w:t>
      </w:r>
      <w:r>
        <w:rPr>
          <w:rFonts w:hint="eastAsia" w:ascii="黑体" w:hAnsi="黑体" w:eastAsia="黑体" w:cs="Times New Roman"/>
          <w:sz w:val="32"/>
          <w:szCs w:val="28"/>
        </w:rPr>
        <w:t xml:space="preserve">         </w:t>
      </w:r>
      <w:r>
        <w:rPr>
          <w:rFonts w:hint="eastAsia" w:ascii="黑体" w:hAnsi="黑体" w:eastAsia="黑体" w:cs="Times New Roman"/>
          <w:sz w:val="28"/>
          <w:szCs w:val="20"/>
        </w:rPr>
        <w:t xml:space="preserve">                            </w:t>
      </w:r>
      <w:r>
        <w:rPr>
          <w:rFonts w:hint="eastAsia" w:ascii="黑体" w:hAnsi="黑体" w:eastAsia="黑体" w:cs="Times New Roman"/>
          <w:sz w:val="32"/>
          <w:szCs w:val="28"/>
        </w:rPr>
        <w:t xml:space="preserve">    编号：</w:t>
      </w:r>
    </w:p>
    <w:p w14:paraId="7C53ACBB">
      <w:pPr>
        <w:spacing w:line="500" w:lineRule="exact"/>
        <w:jc w:val="center"/>
        <w:rPr>
          <w:rFonts w:ascii="黑体" w:hAnsi="Courier New" w:eastAsia="黑体" w:cs="Times New Roman"/>
          <w:b/>
          <w:bCs/>
          <w:spacing w:val="60"/>
          <w:sz w:val="52"/>
          <w:szCs w:val="28"/>
        </w:rPr>
      </w:pPr>
    </w:p>
    <w:p w14:paraId="1D0DE958">
      <w:pPr>
        <w:jc w:val="center"/>
        <w:rPr>
          <w:rFonts w:ascii="方正小标宋简体" w:hAnsi="Courier New" w:eastAsia="方正小标宋简体" w:cs="Times New Roman"/>
          <w:bCs/>
          <w:spacing w:val="60"/>
          <w:sz w:val="52"/>
          <w:szCs w:val="28"/>
        </w:rPr>
      </w:pPr>
      <w:r>
        <w:rPr>
          <w:rFonts w:hint="eastAsia" w:ascii="方正小标宋简体" w:hAnsi="Courier New" w:eastAsia="方正小标宋简体" w:cs="Times New Roman"/>
          <w:bCs/>
          <w:spacing w:val="60"/>
          <w:sz w:val="52"/>
          <w:szCs w:val="28"/>
        </w:rPr>
        <w:t>江西省教育科学规划课题</w:t>
      </w:r>
    </w:p>
    <w:p w14:paraId="41406B6C">
      <w:pPr>
        <w:spacing w:line="500" w:lineRule="exact"/>
        <w:jc w:val="center"/>
        <w:rPr>
          <w:rFonts w:hint="eastAsia" w:ascii="楷体_GB2312" w:hAnsi="楷体" w:eastAsia="楷体_GB2312" w:cs="Times New Roman"/>
          <w:bCs/>
          <w:spacing w:val="60"/>
          <w:sz w:val="32"/>
          <w:szCs w:val="32"/>
        </w:rPr>
      </w:pPr>
      <w:r>
        <w:rPr>
          <w:rFonts w:hint="eastAsia" w:ascii="楷体_GB2312" w:hAnsi="楷体" w:eastAsia="楷体_GB2312" w:cs="Times New Roman"/>
          <w:bCs/>
          <w:spacing w:val="60"/>
          <w:sz w:val="32"/>
          <w:szCs w:val="32"/>
        </w:rPr>
        <w:t>（</w:t>
      </w:r>
      <w:r>
        <w:rPr>
          <w:rFonts w:hint="eastAsia" w:ascii="楷体_GB2312" w:hAnsi="楷体" w:eastAsia="楷体_GB2312"/>
          <w:bCs/>
          <w:spacing w:val="60"/>
          <w:sz w:val="32"/>
          <w:szCs w:val="32"/>
          <w:lang w:eastAsia="zh-CN"/>
        </w:rPr>
        <w:t>常规</w:t>
      </w:r>
      <w:r>
        <w:rPr>
          <w:rFonts w:hint="eastAsia" w:ascii="楷体_GB2312" w:hAnsi="楷体" w:eastAsia="楷体_GB2312"/>
          <w:bCs/>
          <w:spacing w:val="60"/>
          <w:sz w:val="32"/>
          <w:szCs w:val="32"/>
        </w:rPr>
        <w:t>课题</w:t>
      </w:r>
      <w:r>
        <w:rPr>
          <w:rFonts w:hint="eastAsia" w:ascii="楷体_GB2312" w:hAnsi="楷体" w:eastAsia="楷体_GB2312" w:cs="Times New Roman"/>
          <w:bCs/>
          <w:spacing w:val="60"/>
          <w:sz w:val="32"/>
          <w:szCs w:val="32"/>
        </w:rPr>
        <w:t>）</w:t>
      </w:r>
    </w:p>
    <w:p w14:paraId="123D01F7">
      <w:pPr>
        <w:spacing w:line="500" w:lineRule="exact"/>
        <w:jc w:val="center"/>
        <w:rPr>
          <w:rFonts w:hint="eastAsia" w:ascii="楷体_GB2312" w:hAnsi="楷体" w:eastAsia="楷体_GB2312" w:cs="Times New Roman"/>
          <w:bCs/>
          <w:spacing w:val="60"/>
          <w:sz w:val="32"/>
          <w:szCs w:val="32"/>
        </w:rPr>
      </w:pPr>
    </w:p>
    <w:p w14:paraId="16A1EEA3">
      <w:pPr>
        <w:jc w:val="center"/>
        <w:rPr>
          <w:rFonts w:ascii="隶书" w:hAnsi="Courier New" w:eastAsia="隶书" w:cs="Times New Roman"/>
          <w:bCs/>
          <w:sz w:val="96"/>
          <w:szCs w:val="96"/>
        </w:rPr>
      </w:pPr>
      <w:r>
        <w:rPr>
          <w:rFonts w:hint="eastAsia" w:ascii="隶书" w:hAnsi="Courier New" w:eastAsia="隶书" w:cs="Times New Roman"/>
          <w:bCs/>
          <w:sz w:val="96"/>
          <w:szCs w:val="96"/>
        </w:rPr>
        <w:t>申　报　书</w:t>
      </w:r>
    </w:p>
    <w:tbl>
      <w:tblPr>
        <w:tblStyle w:val="7"/>
        <w:tblW w:w="9091" w:type="dxa"/>
        <w:jc w:val="center"/>
        <w:tblLayout w:type="fixed"/>
        <w:tblCellMar>
          <w:top w:w="0" w:type="dxa"/>
          <w:left w:w="108" w:type="dxa"/>
          <w:bottom w:w="0" w:type="dxa"/>
          <w:right w:w="108" w:type="dxa"/>
        </w:tblCellMar>
      </w:tblPr>
      <w:tblGrid>
        <w:gridCol w:w="2269"/>
        <w:gridCol w:w="113"/>
        <w:gridCol w:w="6709"/>
      </w:tblGrid>
      <w:tr w14:paraId="090A683D">
        <w:tblPrEx>
          <w:tblCellMar>
            <w:top w:w="0" w:type="dxa"/>
            <w:left w:w="108" w:type="dxa"/>
            <w:bottom w:w="0" w:type="dxa"/>
            <w:right w:w="108" w:type="dxa"/>
          </w:tblCellMar>
        </w:tblPrEx>
        <w:trPr>
          <w:trHeight w:val="397" w:hRule="atLeast"/>
          <w:jc w:val="center"/>
        </w:trPr>
        <w:tc>
          <w:tcPr>
            <w:tcW w:w="2269" w:type="dxa"/>
            <w:vAlign w:val="center"/>
          </w:tcPr>
          <w:p w14:paraId="288C9000">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学科分类</w:t>
            </w:r>
          </w:p>
        </w:tc>
        <w:tc>
          <w:tcPr>
            <w:tcW w:w="113" w:type="dxa"/>
            <w:tcMar>
              <w:left w:w="0" w:type="dxa"/>
              <w:right w:w="0" w:type="dxa"/>
            </w:tcMar>
            <w:vAlign w:val="center"/>
          </w:tcPr>
          <w:p w14:paraId="303ACD28">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bottom w:val="single" w:color="auto" w:sz="4" w:space="0"/>
            </w:tcBorders>
            <w:vAlign w:val="center"/>
          </w:tcPr>
          <w:p w14:paraId="03AB8330">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25B57D31">
        <w:tblPrEx>
          <w:tblCellMar>
            <w:top w:w="0" w:type="dxa"/>
            <w:left w:w="108" w:type="dxa"/>
            <w:bottom w:w="0" w:type="dxa"/>
            <w:right w:w="108" w:type="dxa"/>
          </w:tblCellMar>
        </w:tblPrEx>
        <w:trPr>
          <w:trHeight w:val="397" w:hRule="atLeast"/>
          <w:jc w:val="center"/>
        </w:trPr>
        <w:tc>
          <w:tcPr>
            <w:tcW w:w="2269" w:type="dxa"/>
            <w:vAlign w:val="center"/>
          </w:tcPr>
          <w:p w14:paraId="26AC3E83">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申报类别</w:t>
            </w:r>
          </w:p>
        </w:tc>
        <w:tc>
          <w:tcPr>
            <w:tcW w:w="113" w:type="dxa"/>
            <w:tcMar>
              <w:left w:w="0" w:type="dxa"/>
              <w:right w:w="0" w:type="dxa"/>
            </w:tcMar>
            <w:vAlign w:val="center"/>
          </w:tcPr>
          <w:p w14:paraId="43F72B9B">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bottom w:val="single" w:color="auto" w:sz="4" w:space="0"/>
            </w:tcBorders>
            <w:vAlign w:val="center"/>
          </w:tcPr>
          <w:p w14:paraId="6C6BD8BC">
            <w:pPr>
              <w:keepNext w:val="0"/>
              <w:keepLines w:val="0"/>
              <w:suppressLineNumbers w:val="0"/>
              <w:adjustRightInd w:val="0"/>
              <w:snapToGrid w:val="0"/>
              <w:spacing w:before="0" w:beforeAutospacing="0" w:after="0" w:afterAutospacing="0"/>
              <w:ind w:left="0" w:right="0"/>
              <w:jc w:val="left"/>
              <w:rPr>
                <w:rFonts w:hint="default" w:ascii="黑体" w:hAnsi="黑体" w:eastAsia="黑体" w:cs="Times New Roman"/>
                <w:sz w:val="32"/>
                <w:szCs w:val="32"/>
              </w:rPr>
            </w:pPr>
          </w:p>
        </w:tc>
      </w:tr>
      <w:tr w14:paraId="5B0D432F">
        <w:tblPrEx>
          <w:tblCellMar>
            <w:top w:w="0" w:type="dxa"/>
            <w:left w:w="108" w:type="dxa"/>
            <w:bottom w:w="0" w:type="dxa"/>
            <w:right w:w="108" w:type="dxa"/>
          </w:tblCellMar>
        </w:tblPrEx>
        <w:trPr>
          <w:trHeight w:val="397" w:hRule="atLeast"/>
          <w:jc w:val="center"/>
        </w:trPr>
        <w:tc>
          <w:tcPr>
            <w:tcW w:w="2269" w:type="dxa"/>
            <w:vAlign w:val="center"/>
          </w:tcPr>
          <w:p w14:paraId="19BBD1C8">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课题名称</w:t>
            </w:r>
          </w:p>
        </w:tc>
        <w:tc>
          <w:tcPr>
            <w:tcW w:w="113" w:type="dxa"/>
            <w:tcMar>
              <w:left w:w="0" w:type="dxa"/>
              <w:right w:w="0" w:type="dxa"/>
            </w:tcMar>
            <w:vAlign w:val="center"/>
          </w:tcPr>
          <w:p w14:paraId="719897EC">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4026DB16">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186976B1">
        <w:tblPrEx>
          <w:tblCellMar>
            <w:top w:w="0" w:type="dxa"/>
            <w:left w:w="108" w:type="dxa"/>
            <w:bottom w:w="0" w:type="dxa"/>
            <w:right w:w="108" w:type="dxa"/>
          </w:tblCellMar>
        </w:tblPrEx>
        <w:trPr>
          <w:trHeight w:val="397" w:hRule="atLeast"/>
          <w:jc w:val="center"/>
        </w:trPr>
        <w:tc>
          <w:tcPr>
            <w:tcW w:w="2269" w:type="dxa"/>
            <w:vAlign w:val="center"/>
          </w:tcPr>
          <w:p w14:paraId="7767CF25">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申报人</w:t>
            </w:r>
          </w:p>
        </w:tc>
        <w:tc>
          <w:tcPr>
            <w:tcW w:w="113" w:type="dxa"/>
            <w:tcMar>
              <w:left w:w="0" w:type="dxa"/>
              <w:right w:w="0" w:type="dxa"/>
            </w:tcMar>
            <w:vAlign w:val="center"/>
          </w:tcPr>
          <w:p w14:paraId="463A2D6B">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377EAEFD">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48A32607">
        <w:tblPrEx>
          <w:tblCellMar>
            <w:top w:w="0" w:type="dxa"/>
            <w:left w:w="108" w:type="dxa"/>
            <w:bottom w:w="0" w:type="dxa"/>
            <w:right w:w="108" w:type="dxa"/>
          </w:tblCellMar>
        </w:tblPrEx>
        <w:trPr>
          <w:trHeight w:val="397" w:hRule="atLeast"/>
          <w:jc w:val="center"/>
        </w:trPr>
        <w:tc>
          <w:tcPr>
            <w:tcW w:w="2269" w:type="dxa"/>
            <w:vAlign w:val="center"/>
          </w:tcPr>
          <w:p w14:paraId="55D0BB8E">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pacing w:val="20"/>
                <w:sz w:val="32"/>
                <w:szCs w:val="32"/>
              </w:rPr>
            </w:pPr>
            <w:r>
              <w:rPr>
                <w:rFonts w:hint="eastAsia" w:ascii="黑体" w:hAnsi="黑体" w:eastAsia="黑体" w:cs="Times New Roman"/>
                <w:bCs/>
                <w:spacing w:val="20"/>
                <w:sz w:val="32"/>
                <w:szCs w:val="32"/>
              </w:rPr>
              <w:t>申报人单位</w:t>
            </w:r>
          </w:p>
        </w:tc>
        <w:tc>
          <w:tcPr>
            <w:tcW w:w="113" w:type="dxa"/>
            <w:tcMar>
              <w:left w:w="0" w:type="dxa"/>
              <w:right w:w="0" w:type="dxa"/>
            </w:tcMar>
            <w:vAlign w:val="center"/>
          </w:tcPr>
          <w:p w14:paraId="5820E721">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779CFF82">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27220F5C">
        <w:tblPrEx>
          <w:tblCellMar>
            <w:top w:w="0" w:type="dxa"/>
            <w:left w:w="108" w:type="dxa"/>
            <w:bottom w:w="0" w:type="dxa"/>
            <w:right w:w="108" w:type="dxa"/>
          </w:tblCellMar>
        </w:tblPrEx>
        <w:trPr>
          <w:trHeight w:val="397" w:hRule="atLeast"/>
          <w:jc w:val="center"/>
        </w:trPr>
        <w:tc>
          <w:tcPr>
            <w:tcW w:w="2269" w:type="dxa"/>
            <w:vAlign w:val="center"/>
          </w:tcPr>
          <w:p w14:paraId="580CDFD0">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通讯地址</w:t>
            </w:r>
          </w:p>
        </w:tc>
        <w:tc>
          <w:tcPr>
            <w:tcW w:w="113" w:type="dxa"/>
            <w:tcMar>
              <w:left w:w="0" w:type="dxa"/>
              <w:right w:w="0" w:type="dxa"/>
            </w:tcMar>
            <w:vAlign w:val="center"/>
          </w:tcPr>
          <w:p w14:paraId="1CE0DEA2">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4FB006F0">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2393D648">
        <w:tblPrEx>
          <w:tblCellMar>
            <w:top w:w="0" w:type="dxa"/>
            <w:left w:w="108" w:type="dxa"/>
            <w:bottom w:w="0" w:type="dxa"/>
            <w:right w:w="108" w:type="dxa"/>
          </w:tblCellMar>
        </w:tblPrEx>
        <w:trPr>
          <w:trHeight w:val="397" w:hRule="atLeast"/>
          <w:jc w:val="center"/>
        </w:trPr>
        <w:tc>
          <w:tcPr>
            <w:tcW w:w="2269" w:type="dxa"/>
            <w:vAlign w:val="center"/>
          </w:tcPr>
          <w:p w14:paraId="48CEE260">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电话（手机）</w:t>
            </w:r>
          </w:p>
        </w:tc>
        <w:tc>
          <w:tcPr>
            <w:tcW w:w="113" w:type="dxa"/>
            <w:tcMar>
              <w:left w:w="0" w:type="dxa"/>
              <w:right w:w="0" w:type="dxa"/>
            </w:tcMar>
            <w:vAlign w:val="center"/>
          </w:tcPr>
          <w:p w14:paraId="7DA7590C">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6AEC58A8">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088CEC43">
        <w:tblPrEx>
          <w:tblCellMar>
            <w:top w:w="0" w:type="dxa"/>
            <w:left w:w="108" w:type="dxa"/>
            <w:bottom w:w="0" w:type="dxa"/>
            <w:right w:w="108" w:type="dxa"/>
          </w:tblCellMar>
        </w:tblPrEx>
        <w:trPr>
          <w:trHeight w:val="397" w:hRule="atLeast"/>
          <w:jc w:val="center"/>
        </w:trPr>
        <w:tc>
          <w:tcPr>
            <w:tcW w:w="2269" w:type="dxa"/>
            <w:vAlign w:val="center"/>
          </w:tcPr>
          <w:p w14:paraId="5E9A7561">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电子邮箱</w:t>
            </w:r>
          </w:p>
        </w:tc>
        <w:tc>
          <w:tcPr>
            <w:tcW w:w="113" w:type="dxa"/>
            <w:tcMar>
              <w:left w:w="0" w:type="dxa"/>
              <w:right w:w="0" w:type="dxa"/>
            </w:tcMar>
            <w:vAlign w:val="center"/>
          </w:tcPr>
          <w:p w14:paraId="61A971E6">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tcBorders>
            <w:vAlign w:val="center"/>
          </w:tcPr>
          <w:p w14:paraId="0EAA1959">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p>
        </w:tc>
      </w:tr>
      <w:tr w14:paraId="754898E7">
        <w:tblPrEx>
          <w:tblCellMar>
            <w:top w:w="0" w:type="dxa"/>
            <w:left w:w="108" w:type="dxa"/>
            <w:bottom w:w="0" w:type="dxa"/>
            <w:right w:w="108" w:type="dxa"/>
          </w:tblCellMar>
        </w:tblPrEx>
        <w:trPr>
          <w:trHeight w:val="397" w:hRule="atLeast"/>
          <w:jc w:val="center"/>
        </w:trPr>
        <w:tc>
          <w:tcPr>
            <w:tcW w:w="2269" w:type="dxa"/>
            <w:vAlign w:val="center"/>
          </w:tcPr>
          <w:p w14:paraId="22C11ADC">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申报时间</w:t>
            </w:r>
          </w:p>
        </w:tc>
        <w:tc>
          <w:tcPr>
            <w:tcW w:w="113" w:type="dxa"/>
            <w:tcMar>
              <w:left w:w="0" w:type="dxa"/>
              <w:right w:w="0" w:type="dxa"/>
            </w:tcMar>
            <w:vAlign w:val="center"/>
          </w:tcPr>
          <w:p w14:paraId="52262A42">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27930760">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r>
              <w:rPr>
                <w:rFonts w:hint="eastAsia" w:ascii="黑体" w:hAnsi="黑体" w:eastAsia="黑体" w:cs="Times New Roman"/>
                <w:sz w:val="32"/>
                <w:szCs w:val="32"/>
              </w:rPr>
              <w:t>年   月   日</w:t>
            </w:r>
          </w:p>
        </w:tc>
      </w:tr>
      <w:tr w14:paraId="7153A801">
        <w:tblPrEx>
          <w:tblCellMar>
            <w:top w:w="0" w:type="dxa"/>
            <w:left w:w="108" w:type="dxa"/>
            <w:bottom w:w="0" w:type="dxa"/>
            <w:right w:w="108" w:type="dxa"/>
          </w:tblCellMar>
        </w:tblPrEx>
        <w:trPr>
          <w:trHeight w:val="397" w:hRule="atLeast"/>
          <w:jc w:val="center"/>
        </w:trPr>
        <w:tc>
          <w:tcPr>
            <w:tcW w:w="2269" w:type="dxa"/>
            <w:vAlign w:val="center"/>
          </w:tcPr>
          <w:p w14:paraId="1E5F89EC">
            <w:pPr>
              <w:keepNext w:val="0"/>
              <w:keepLines w:val="0"/>
              <w:suppressLineNumbers w:val="0"/>
              <w:spacing w:before="0" w:beforeAutospacing="0" w:after="0" w:afterAutospacing="0" w:line="600" w:lineRule="exact"/>
              <w:ind w:left="0" w:right="0"/>
              <w:jc w:val="distribute"/>
              <w:rPr>
                <w:rFonts w:hint="default" w:ascii="黑体" w:hAnsi="黑体" w:eastAsia="黑体" w:cs="Times New Roman"/>
                <w:bCs/>
                <w:sz w:val="32"/>
                <w:szCs w:val="32"/>
              </w:rPr>
            </w:pPr>
            <w:r>
              <w:rPr>
                <w:rFonts w:hint="eastAsia" w:ascii="黑体" w:hAnsi="黑体" w:eastAsia="黑体" w:cs="Times New Roman"/>
                <w:bCs/>
                <w:sz w:val="32"/>
                <w:szCs w:val="32"/>
              </w:rPr>
              <w:t>计划完成时间</w:t>
            </w:r>
          </w:p>
        </w:tc>
        <w:tc>
          <w:tcPr>
            <w:tcW w:w="113" w:type="dxa"/>
            <w:tcMar>
              <w:left w:w="0" w:type="dxa"/>
              <w:right w:w="0" w:type="dxa"/>
            </w:tcMar>
            <w:vAlign w:val="center"/>
          </w:tcPr>
          <w:p w14:paraId="0B29DEC2">
            <w:pPr>
              <w:keepNext w:val="0"/>
              <w:keepLines w:val="0"/>
              <w:suppressLineNumbers w:val="0"/>
              <w:adjustRightInd w:val="0"/>
              <w:snapToGrid w:val="0"/>
              <w:spacing w:before="0" w:beforeAutospacing="0" w:after="0" w:afterAutospacing="0"/>
              <w:ind w:left="0" w:right="0"/>
              <w:rPr>
                <w:rFonts w:hint="default" w:ascii="黑体" w:hAnsi="黑体" w:eastAsia="黑体" w:cs="Times New Roman"/>
                <w:bCs/>
                <w:sz w:val="32"/>
                <w:szCs w:val="32"/>
              </w:rPr>
            </w:pPr>
            <w:r>
              <w:rPr>
                <w:rFonts w:hint="eastAsia" w:ascii="黑体" w:hAnsi="黑体" w:eastAsia="黑体" w:cs="Times New Roman"/>
                <w:bCs/>
                <w:sz w:val="32"/>
                <w:szCs w:val="32"/>
              </w:rPr>
              <w:t>：</w:t>
            </w:r>
          </w:p>
        </w:tc>
        <w:tc>
          <w:tcPr>
            <w:tcW w:w="6709" w:type="dxa"/>
            <w:tcBorders>
              <w:top w:val="single" w:color="auto" w:sz="4" w:space="0"/>
              <w:bottom w:val="single" w:color="auto" w:sz="4" w:space="0"/>
            </w:tcBorders>
            <w:vAlign w:val="center"/>
          </w:tcPr>
          <w:p w14:paraId="2325B8FE">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sz w:val="32"/>
                <w:szCs w:val="32"/>
              </w:rPr>
            </w:pPr>
            <w:r>
              <w:rPr>
                <w:rFonts w:hint="eastAsia" w:ascii="黑体" w:hAnsi="黑体" w:eastAsia="黑体" w:cs="Times New Roman"/>
                <w:sz w:val="32"/>
                <w:szCs w:val="32"/>
              </w:rPr>
              <w:t>年     月</w:t>
            </w:r>
          </w:p>
        </w:tc>
      </w:tr>
    </w:tbl>
    <w:p w14:paraId="0197C445">
      <w:pPr>
        <w:rPr>
          <w:rFonts w:ascii="宋体" w:hAnsi="Courier New" w:eastAsia="宋体" w:cs="Times New Roman"/>
          <w:szCs w:val="20"/>
        </w:rPr>
      </w:pPr>
      <w:bookmarkStart w:id="0" w:name="_Hlk52266855"/>
    </w:p>
    <w:p w14:paraId="57BA2596">
      <w:pPr>
        <w:spacing w:line="160" w:lineRule="exact"/>
        <w:rPr>
          <w:rFonts w:ascii="宋体" w:hAnsi="Courier New" w:eastAsia="宋体" w:cs="Times New Roman"/>
          <w:szCs w:val="20"/>
        </w:rPr>
      </w:pPr>
    </w:p>
    <w:p w14:paraId="766AA69F">
      <w:pPr>
        <w:jc w:val="center"/>
        <w:rPr>
          <w:rFonts w:ascii="仿宋_GB2312" w:hAnsi="Courier New" w:eastAsia="仿宋_GB2312" w:cs="Times New Roman"/>
          <w:b/>
          <w:sz w:val="36"/>
          <w:szCs w:val="21"/>
        </w:rPr>
      </w:pPr>
      <w:r>
        <w:rPr>
          <w:rFonts w:hint="eastAsia" w:ascii="仿宋_GB2312" w:hAnsi="Courier New" w:eastAsia="仿宋_GB2312" w:cs="Times New Roman"/>
          <w:b/>
          <w:sz w:val="36"/>
          <w:szCs w:val="21"/>
        </w:rPr>
        <w:t>江西省教育科学规划领导小组办公室</w:t>
      </w:r>
    </w:p>
    <w:p w14:paraId="63306458">
      <w:pPr>
        <w:jc w:val="center"/>
        <w:rPr>
          <w:rFonts w:ascii="仿宋_GB2312" w:hAnsi="Courier New" w:eastAsia="仿宋_GB2312" w:cs="Times New Roman"/>
          <w:b/>
          <w:sz w:val="36"/>
          <w:szCs w:val="21"/>
        </w:rPr>
      </w:pPr>
      <w:r>
        <w:rPr>
          <w:rFonts w:hint="eastAsia" w:ascii="仿宋_GB2312" w:hAnsi="Courier New" w:eastAsia="仿宋_GB2312" w:cs="Times New Roman"/>
          <w:b/>
          <w:sz w:val="36"/>
          <w:szCs w:val="21"/>
        </w:rPr>
        <w:t>2</w:t>
      </w:r>
      <w:r>
        <w:rPr>
          <w:rFonts w:ascii="仿宋_GB2312" w:hAnsi="Courier New" w:eastAsia="仿宋_GB2312" w:cs="Times New Roman"/>
          <w:b/>
          <w:sz w:val="36"/>
          <w:szCs w:val="21"/>
        </w:rPr>
        <w:t>02</w:t>
      </w:r>
      <w:r>
        <w:rPr>
          <w:rFonts w:hint="eastAsia" w:ascii="仿宋_GB2312" w:hAnsi="Courier New" w:eastAsia="仿宋_GB2312" w:cs="Times New Roman"/>
          <w:b/>
          <w:sz w:val="36"/>
          <w:szCs w:val="21"/>
          <w:lang w:val="en-US" w:eastAsia="zh-CN"/>
        </w:rPr>
        <w:t>6</w:t>
      </w:r>
      <w:r>
        <w:rPr>
          <w:rFonts w:hint="eastAsia" w:ascii="仿宋_GB2312" w:hAnsi="Courier New" w:eastAsia="仿宋_GB2312" w:cs="Times New Roman"/>
          <w:b/>
          <w:sz w:val="36"/>
          <w:szCs w:val="21"/>
        </w:rPr>
        <w:t>年4月</w:t>
      </w:r>
    </w:p>
    <w:p w14:paraId="098D6441">
      <w:pPr>
        <w:jc w:val="center"/>
        <w:rPr>
          <w:rFonts w:ascii="仿宋_GB2312" w:hAnsi="Courier New" w:eastAsia="仿宋_GB2312" w:cs="Times New Roman"/>
          <w:b/>
          <w:sz w:val="36"/>
          <w:szCs w:val="21"/>
        </w:rPr>
        <w:sectPr>
          <w:headerReference r:id="rId3" w:type="default"/>
          <w:headerReference r:id="rId4" w:type="even"/>
          <w:pgSz w:w="11906" w:h="16838"/>
          <w:pgMar w:top="2154" w:right="1587" w:bottom="1871" w:left="1587" w:header="851" w:footer="1588" w:gutter="0"/>
          <w:cols w:space="720" w:num="1"/>
          <w:docGrid w:type="lines" w:linePitch="312" w:charSpace="0"/>
        </w:sectPr>
      </w:pPr>
    </w:p>
    <w:bookmarkEnd w:id="0"/>
    <w:p w14:paraId="2E76FFE9">
      <w:pPr>
        <w:adjustRightInd w:val="0"/>
        <w:snapToGrid w:val="0"/>
        <w:spacing w:line="585" w:lineRule="exact"/>
        <w:jc w:val="center"/>
        <w:rPr>
          <w:rFonts w:ascii="方正小标宋简体" w:hAnsi="黑体" w:eastAsia="方正小标宋简体" w:cs="Times New Roman"/>
          <w:sz w:val="44"/>
          <w:szCs w:val="20"/>
        </w:rPr>
      </w:pPr>
      <w:r>
        <w:rPr>
          <w:rFonts w:hint="eastAsia" w:ascii="方正小标宋简体" w:hAnsi="黑体" w:eastAsia="方正小标宋简体" w:cs="Times New Roman"/>
          <w:sz w:val="44"/>
          <w:szCs w:val="20"/>
        </w:rPr>
        <w:t>承 诺 书</w:t>
      </w:r>
    </w:p>
    <w:p w14:paraId="432EC6EC">
      <w:pPr>
        <w:adjustRightInd w:val="0"/>
        <w:snapToGrid w:val="0"/>
        <w:spacing w:line="585" w:lineRule="exact"/>
        <w:jc w:val="center"/>
        <w:rPr>
          <w:rFonts w:ascii="方正小标宋简体" w:hAnsi="黑体" w:eastAsia="方正小标宋简体" w:cs="Times New Roman"/>
          <w:sz w:val="44"/>
          <w:szCs w:val="20"/>
        </w:rPr>
      </w:pPr>
      <w:bookmarkStart w:id="1" w:name="_GoBack"/>
      <w:bookmarkEnd w:id="1"/>
    </w:p>
    <w:p w14:paraId="67EE8F33">
      <w:pPr>
        <w:adjustRightInd w:val="0"/>
        <w:snapToGrid w:val="0"/>
        <w:spacing w:line="58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1.本人自愿申报江西省教育科学规划课题，认可所填写的《江西省教育科学规划课题·申报书》（以下简称《申报书》）为有约束力的协议，并承诺对所填写的《申报书》所涉及各项内容的真实性负责，保证没有知识产权争议，同意江西省教育科学规划领导小组办公室有权使用《申报书》所有数据和资料。</w:t>
      </w:r>
    </w:p>
    <w:p w14:paraId="2EE5C1F3">
      <w:pPr>
        <w:adjustRightInd w:val="0"/>
        <w:snapToGrid w:val="0"/>
        <w:spacing w:line="58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2.课题申报如获准立项，在课题实施中，承诺遵循法律法规，恪守学术道德，遵循学术规范，遵守财务规章制度，合理有效使用课题经费，按要求汇报研究进展，按期完成研究任务，成果达到约定要求。遵守《江西省教育科学规划课题管理办法》及其相关管理规定，接受江西省教育科学规划领导小组办公室及其委托部门的管理。</w:t>
      </w:r>
    </w:p>
    <w:p w14:paraId="23A454A9">
      <w:pPr>
        <w:adjustRightInd w:val="0"/>
        <w:snapToGrid w:val="0"/>
        <w:spacing w:line="58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3.研究成果发表时须标明“江西省教育科学××规划××年度××××课题（课题批准号：××××）成果”字样，课题名称和类别应与课题立项通知书相一致。课题名称、组织、成员、研究内容、研究成果形式等若有重要变更，必须向江西省教育科学规划领导小组办公室提出书面申请并征得同意。凡涉及政治、宗教、军事、民族等问题的研究成果须经江西省教育科学规划领导小组办公室同意后方可公开发表。</w:t>
      </w:r>
    </w:p>
    <w:p w14:paraId="43D67DCE">
      <w:pPr>
        <w:adjustRightInd w:val="0"/>
        <w:snapToGrid w:val="0"/>
        <w:spacing w:line="58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4.作为课题研究者，本人完全了解江西省教育科学规划领导小组办公室的有关管理规定及结题鉴定细则，完全意识到本声明的法律后果由本人承担。特授权江西省教育科学规划领导小组办公室：有权保留并向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tbl>
      <w:tblPr>
        <w:tblStyle w:val="8"/>
        <w:tblW w:w="7300" w:type="dxa"/>
        <w:tblInd w:w="18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93"/>
        <w:gridCol w:w="4607"/>
      </w:tblGrid>
      <w:tr w14:paraId="3853A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2693" w:type="dxa"/>
            <w:vAlign w:val="bottom"/>
          </w:tcPr>
          <w:p w14:paraId="57F7E6D0">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p>
          <w:p w14:paraId="099AFF1C">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p>
          <w:p w14:paraId="7604A86D">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p>
          <w:p w14:paraId="5E70B4E8">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r>
              <w:rPr>
                <w:rFonts w:hint="eastAsia" w:ascii="仿宋_GB2312" w:hAnsi="仿宋" w:eastAsia="仿宋_GB2312" w:cs="Times New Roman"/>
                <w:kern w:val="0"/>
                <w:sz w:val="32"/>
                <w:szCs w:val="32"/>
              </w:rPr>
              <w:t>申报人（签字）：</w:t>
            </w:r>
          </w:p>
        </w:tc>
        <w:tc>
          <w:tcPr>
            <w:tcW w:w="4607" w:type="dxa"/>
            <w:tcBorders>
              <w:bottom w:val="single" w:color="auto" w:sz="4" w:space="0"/>
            </w:tcBorders>
            <w:vAlign w:val="bottom"/>
          </w:tcPr>
          <w:p w14:paraId="02E5FC25">
            <w:pPr>
              <w:keepNext w:val="0"/>
              <w:keepLines w:val="0"/>
              <w:suppressLineNumbers w:val="0"/>
              <w:adjustRightInd w:val="0"/>
              <w:snapToGrid w:val="0"/>
              <w:spacing w:before="0" w:beforeAutospacing="0" w:after="0" w:afterAutospacing="0" w:line="312" w:lineRule="auto"/>
              <w:ind w:left="0" w:right="0"/>
              <w:jc w:val="center"/>
              <w:rPr>
                <w:rFonts w:hint="default" w:ascii="仿宋_GB2312" w:hAnsi="仿宋" w:eastAsia="仿宋_GB2312" w:cs="Times New Roman"/>
                <w:kern w:val="0"/>
                <w:sz w:val="32"/>
                <w:szCs w:val="32"/>
              </w:rPr>
            </w:pPr>
          </w:p>
        </w:tc>
      </w:tr>
      <w:tr w14:paraId="72046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7300" w:type="dxa"/>
            <w:gridSpan w:val="2"/>
            <w:vAlign w:val="bottom"/>
          </w:tcPr>
          <w:p w14:paraId="23E5543D">
            <w:pPr>
              <w:keepNext w:val="0"/>
              <w:keepLines w:val="0"/>
              <w:suppressLineNumbers w:val="0"/>
              <w:adjustRightInd w:val="0"/>
              <w:snapToGrid w:val="0"/>
              <w:spacing w:before="0" w:beforeAutospacing="0" w:after="0" w:afterAutospacing="0" w:line="312" w:lineRule="auto"/>
              <w:ind w:left="0" w:right="420"/>
              <w:jc w:val="right"/>
              <w:rPr>
                <w:rFonts w:hint="default" w:ascii="仿宋_GB2312" w:hAnsi="仿宋" w:eastAsia="仿宋_GB2312" w:cs="Times New Roman"/>
                <w:kern w:val="0"/>
                <w:sz w:val="28"/>
                <w:szCs w:val="28"/>
              </w:rPr>
            </w:pPr>
            <w:r>
              <w:rPr>
                <w:rFonts w:hint="eastAsia" w:ascii="仿宋_GB2312" w:hAnsi="仿宋" w:eastAsia="仿宋_GB2312" w:cs="Times New Roman"/>
                <w:kern w:val="0"/>
                <w:sz w:val="32"/>
                <w:szCs w:val="32"/>
              </w:rPr>
              <w:t>　　　　年　　　　月　　　　日</w:t>
            </w:r>
          </w:p>
        </w:tc>
      </w:tr>
    </w:tbl>
    <w:p w14:paraId="4C3952B5">
      <w:pPr>
        <w:adjustRightInd w:val="0"/>
        <w:snapToGrid w:val="0"/>
        <w:spacing w:line="312" w:lineRule="auto"/>
        <w:jc w:val="left"/>
        <w:rPr>
          <w:rFonts w:ascii="仿宋" w:hAnsi="仿宋" w:eastAsia="仿宋" w:cs="Times New Roman"/>
          <w:szCs w:val="20"/>
        </w:rPr>
      </w:pPr>
      <w:r>
        <w:rPr>
          <w:rFonts w:ascii="仿宋" w:hAnsi="仿宋" w:eastAsia="仿宋" w:cs="Times New Roman"/>
          <w:szCs w:val="20"/>
        </w:rPr>
        <w:br w:type="page"/>
      </w:r>
    </w:p>
    <w:p w14:paraId="38B9F01E">
      <w:pPr>
        <w:spacing w:line="585" w:lineRule="exact"/>
        <w:jc w:val="center"/>
        <w:rPr>
          <w:rFonts w:ascii="方正小标宋简体" w:hAnsi="黑体" w:eastAsia="方正小标宋简体" w:cs="Times New Roman"/>
          <w:sz w:val="44"/>
          <w:szCs w:val="20"/>
        </w:rPr>
      </w:pPr>
      <w:r>
        <w:rPr>
          <w:rFonts w:hint="eastAsia" w:ascii="方正小标宋简体" w:hAnsi="黑体" w:eastAsia="方正小标宋简体" w:cs="Times New Roman"/>
          <w:sz w:val="44"/>
          <w:szCs w:val="20"/>
        </w:rPr>
        <w:t>说  明</w:t>
      </w:r>
    </w:p>
    <w:p w14:paraId="35F41649">
      <w:pPr>
        <w:spacing w:line="585" w:lineRule="exact"/>
        <w:jc w:val="center"/>
        <w:rPr>
          <w:rFonts w:ascii="方正小标宋简体" w:hAnsi="黑体" w:eastAsia="方正小标宋简体" w:cs="Times New Roman"/>
          <w:sz w:val="44"/>
          <w:szCs w:val="20"/>
        </w:rPr>
      </w:pPr>
    </w:p>
    <w:p w14:paraId="388DD86E">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1.如实填写此表，不得减少栏目，要求逻辑清晰，主题突出，层次分明，内容翔实，排版清晰。</w:t>
      </w:r>
    </w:p>
    <w:p w14:paraId="1EF17F47">
      <w:pPr>
        <w:adjustRightInd w:val="0"/>
        <w:snapToGrid w:val="0"/>
        <w:spacing w:line="545" w:lineRule="exact"/>
        <w:ind w:firstLine="640" w:firstLineChars="200"/>
        <w:rPr>
          <w:rFonts w:ascii="仿宋_GB2312" w:hAnsi="仿宋" w:eastAsia="仿宋_GB2312" w:cs="Times New Roman"/>
          <w:sz w:val="32"/>
          <w:szCs w:val="28"/>
        </w:rPr>
      </w:pPr>
      <w:r>
        <w:rPr>
          <w:rFonts w:hint="eastAsia" w:ascii="仿宋_GB2312" w:hAnsi="仿宋" w:eastAsia="仿宋_GB2312" w:cs="Times New Roman"/>
          <w:sz w:val="32"/>
          <w:szCs w:val="28"/>
        </w:rPr>
        <w:t>2.本表包括《申报书》和《活页》，需</w:t>
      </w:r>
      <w:r>
        <w:rPr>
          <w:rFonts w:hint="eastAsia" w:ascii="仿宋_GB2312" w:hAnsi="仿宋" w:eastAsia="仿宋_GB2312" w:cs="宋体"/>
          <w:spacing w:val="-8"/>
          <w:sz w:val="32"/>
          <w:szCs w:val="28"/>
        </w:rPr>
        <w:t>转换成PDF电子版上报</w:t>
      </w:r>
      <w:r>
        <w:rPr>
          <w:rFonts w:hint="eastAsia" w:ascii="仿宋_GB2312" w:hAnsi="仿宋" w:eastAsia="仿宋_GB2312" w:cs="Times New Roman"/>
          <w:spacing w:val="-8"/>
          <w:sz w:val="32"/>
          <w:szCs w:val="28"/>
        </w:rPr>
        <w:t>。</w:t>
      </w:r>
      <w:r>
        <w:rPr>
          <w:rFonts w:hint="eastAsia" w:ascii="仿宋_GB2312" w:hAnsi="仿宋" w:eastAsia="仿宋_GB2312" w:cs="Times New Roman"/>
          <w:sz w:val="32"/>
          <w:szCs w:val="28"/>
        </w:rPr>
        <w:t>《活页》是申报书附件，供专家匿名评审使用，活页中不得出现申报人和课题组成员的姓名、单位等信息。</w:t>
      </w:r>
    </w:p>
    <w:p w14:paraId="2E40CD15">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3.学科分类：课题研究所属学科范围。从下列分类中选择1项：</w:t>
      </w:r>
    </w:p>
    <w:p w14:paraId="10575B41">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A.教育基本理论  B.教育心理  C.教育信息技术  D.比较教育  E.思想政治教育、德育  F.教育经济与管理  G.教育发展战略  H.基础教育（含学前、初、中等教育）  I.高等教育  J.职业技术教育  K.成人教育  L.劳动体育卫生美育  M.民族教育  N.国防军事教育  O.教育史</w:t>
      </w:r>
    </w:p>
    <w:p w14:paraId="01DE051C">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跨学科的课题，请选主要的学科填写。</w:t>
      </w:r>
    </w:p>
    <w:p w14:paraId="1C598AD2">
      <w:pPr>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4</w:t>
      </w:r>
      <w:r>
        <w:rPr>
          <w:rFonts w:hint="eastAsia" w:ascii="仿宋_GB2312" w:hAnsi="仿宋" w:eastAsia="仿宋_GB2312" w:cs="Times New Roman"/>
          <w:sz w:val="32"/>
          <w:szCs w:val="20"/>
        </w:rPr>
        <w:t>.申报类别：本申请书适</w:t>
      </w:r>
      <w:r>
        <w:rPr>
          <w:rFonts w:hint="eastAsia" w:ascii="仿宋_GB2312" w:hAnsi="仿宋" w:eastAsia="仿宋_GB2312" w:cs="Times New Roman"/>
          <w:sz w:val="32"/>
          <w:szCs w:val="20"/>
          <w:lang w:eastAsia="zh-CN"/>
        </w:rPr>
        <w:t>用于</w:t>
      </w:r>
      <w:r>
        <w:rPr>
          <w:rFonts w:hint="eastAsia" w:ascii="仿宋_GB2312" w:hAnsi="仿宋" w:eastAsia="仿宋_GB2312" w:cs="Times New Roman"/>
          <w:sz w:val="32"/>
          <w:szCs w:val="20"/>
        </w:rPr>
        <w:t>以下8类项目的申报；请选项填写，限报1项。</w:t>
      </w:r>
    </w:p>
    <w:p w14:paraId="642C229C">
      <w:pPr>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A.本科高校重点课题  B.本科高校一般课题  C.本科高校青年专项课题  D.高职高专重点课题  E.高职高专一般课题  F.高职高专青年专项课题  G.中小学重点课题  H.中小学一般课题。类别之间不可转换。“青年专项”课题申报人年龄不超过35周岁（</w:t>
      </w:r>
      <w:r>
        <w:rPr>
          <w:rFonts w:hint="eastAsia" w:ascii="仿宋_GB2312" w:hAnsi="仿宋" w:eastAsia="仿宋_GB2312" w:cs="Times New Roman"/>
          <w:kern w:val="2"/>
          <w:sz w:val="32"/>
          <w:szCs w:val="32"/>
          <w:lang w:val="en-US" w:eastAsia="zh-CN" w:bidi="ar"/>
        </w:rPr>
        <w:t>1991年7月31日后出生</w:t>
      </w:r>
      <w:r>
        <w:rPr>
          <w:rFonts w:hint="eastAsia" w:ascii="仿宋_GB2312" w:hAnsi="仿宋" w:eastAsia="仿宋_GB2312" w:cs="Times New Roman"/>
          <w:sz w:val="32"/>
          <w:szCs w:val="20"/>
        </w:rPr>
        <w:t>）。各类别结题要求详见《江西省教育科学规划课题结题鉴定细则》，“青年专项”结题要求参照“一般”课题</w:t>
      </w:r>
      <w:r>
        <w:rPr>
          <w:rFonts w:hint="eastAsia" w:ascii="仿宋_GB2312" w:hAnsi="仿宋" w:eastAsia="仿宋_GB2312" w:cs="Times New Roman"/>
          <w:sz w:val="32"/>
          <w:szCs w:val="32"/>
        </w:rPr>
        <w:t>。</w:t>
      </w:r>
      <w:r>
        <w:rPr>
          <w:rFonts w:hint="eastAsia" w:ascii="仿宋_GB2312" w:hAnsi="仿宋" w:eastAsia="仿宋_GB2312" w:cs="Times New Roman"/>
          <w:sz w:val="32"/>
          <w:szCs w:val="20"/>
        </w:rPr>
        <w:t>各类别申报要求见通知文件。</w:t>
      </w:r>
    </w:p>
    <w:p w14:paraId="0F0BE4C7">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5</w:t>
      </w:r>
      <w:r>
        <w:rPr>
          <w:rFonts w:hint="eastAsia" w:ascii="仿宋_GB2312" w:hAnsi="仿宋" w:eastAsia="仿宋_GB2312" w:cs="Times New Roman"/>
          <w:sz w:val="32"/>
          <w:szCs w:val="20"/>
        </w:rPr>
        <w:t>.课题名称：应准确、简明反映研究内容，最多不超过30个汉字。</w:t>
      </w:r>
    </w:p>
    <w:p w14:paraId="0BDE3745">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6</w:t>
      </w:r>
      <w:r>
        <w:rPr>
          <w:rFonts w:hint="eastAsia" w:ascii="仿宋_GB2312" w:hAnsi="仿宋" w:eastAsia="仿宋_GB2312" w:cs="Times New Roman"/>
          <w:sz w:val="32"/>
          <w:szCs w:val="20"/>
        </w:rPr>
        <w:t>.关键词：按研究内容设立，最多不超过5个关键词，词与词之间用分号隔开。</w:t>
      </w:r>
    </w:p>
    <w:p w14:paraId="49907CD1">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7</w:t>
      </w:r>
      <w:r>
        <w:rPr>
          <w:rFonts w:hint="eastAsia" w:ascii="仿宋_GB2312" w:hAnsi="仿宋" w:eastAsia="仿宋_GB2312" w:cs="Times New Roman"/>
          <w:sz w:val="32"/>
          <w:szCs w:val="20"/>
        </w:rPr>
        <w:t>.课题申报人：系指真正承担课题研究和负责课题组织、指导的研究者，不能承担实质性研究工作的，不得申报。限填一人。</w:t>
      </w:r>
    </w:p>
    <w:p w14:paraId="64E829C7">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8</w:t>
      </w:r>
      <w:r>
        <w:rPr>
          <w:rFonts w:hint="eastAsia" w:ascii="仿宋_GB2312" w:hAnsi="仿宋" w:eastAsia="仿宋_GB2312" w:cs="Times New Roman"/>
          <w:sz w:val="32"/>
          <w:szCs w:val="20"/>
        </w:rPr>
        <w:t>.工作单位：按单位和部门公章全称填写，课题申报人单位、地址、电话等如有变动，及时向省教育厅科技处（省教科规划办）报备。</w:t>
      </w:r>
    </w:p>
    <w:p w14:paraId="003C226D">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lang w:val="en-US" w:eastAsia="zh-CN"/>
        </w:rPr>
        <w:t>9</w:t>
      </w:r>
      <w:r>
        <w:rPr>
          <w:rFonts w:hint="eastAsia" w:ascii="仿宋_GB2312" w:hAnsi="仿宋" w:eastAsia="仿宋_GB2312" w:cs="Times New Roman"/>
          <w:sz w:val="32"/>
          <w:szCs w:val="20"/>
        </w:rPr>
        <w:t>.主要参与人：必须真正参与本课题研究工作，不含课题负责人。</w:t>
      </w:r>
    </w:p>
    <w:p w14:paraId="66E053ED">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1</w:t>
      </w:r>
      <w:r>
        <w:rPr>
          <w:rFonts w:hint="eastAsia" w:ascii="仿宋_GB2312" w:hAnsi="仿宋" w:eastAsia="仿宋_GB2312" w:cs="Times New Roman"/>
          <w:sz w:val="32"/>
          <w:szCs w:val="20"/>
          <w:lang w:val="en-US" w:eastAsia="zh-CN"/>
        </w:rPr>
        <w:t>0</w:t>
      </w:r>
      <w:r>
        <w:rPr>
          <w:rFonts w:hint="eastAsia" w:ascii="仿宋_GB2312" w:hAnsi="仿宋" w:eastAsia="仿宋_GB2312" w:cs="Times New Roman"/>
          <w:sz w:val="32"/>
          <w:szCs w:val="20"/>
        </w:rPr>
        <w:t>.本表须经课题申报人所在高校教育科研管理部门或所在单位及所在设区市教科规划办公室审核，签署明确意见，并加盖公章后方可上报。</w:t>
      </w:r>
    </w:p>
    <w:p w14:paraId="2BA2F7D9">
      <w:pPr>
        <w:adjustRightInd w:val="0"/>
        <w:snapToGrid w:val="0"/>
        <w:spacing w:line="545" w:lineRule="exact"/>
        <w:ind w:firstLine="640" w:firstLineChars="200"/>
        <w:rPr>
          <w:rFonts w:ascii="仿宋_GB2312" w:hAnsi="仿宋" w:eastAsia="仿宋_GB2312" w:cs="Times New Roman"/>
          <w:sz w:val="32"/>
          <w:szCs w:val="20"/>
        </w:rPr>
      </w:pPr>
      <w:r>
        <w:rPr>
          <w:rFonts w:hint="eastAsia" w:ascii="仿宋_GB2312" w:hAnsi="仿宋" w:eastAsia="仿宋_GB2312" w:cs="Times New Roman"/>
          <w:sz w:val="32"/>
          <w:szCs w:val="20"/>
        </w:rPr>
        <w:t>1</w:t>
      </w:r>
      <w:r>
        <w:rPr>
          <w:rFonts w:hint="eastAsia" w:ascii="仿宋_GB2312" w:hAnsi="仿宋" w:eastAsia="仿宋_GB2312" w:cs="Times New Roman"/>
          <w:sz w:val="32"/>
          <w:szCs w:val="20"/>
          <w:lang w:val="en-US" w:eastAsia="zh-CN"/>
        </w:rPr>
        <w:t>1</w:t>
      </w:r>
      <w:r>
        <w:rPr>
          <w:rFonts w:hint="eastAsia" w:ascii="仿宋_GB2312" w:hAnsi="仿宋" w:eastAsia="仿宋_GB2312" w:cs="Times New Roman"/>
          <w:sz w:val="32"/>
          <w:szCs w:val="20"/>
        </w:rPr>
        <w:t>.课题完成后，课题申报人须向省教育厅科技处（省教科规划办）履行课题鉴定、结题手续。课题结题后，由省教育厅科技处（省教科规划办）发给统一印制的结题证书。</w:t>
      </w:r>
    </w:p>
    <w:p w14:paraId="5B51FEC5">
      <w:pPr>
        <w:adjustRightInd w:val="0"/>
        <w:snapToGrid w:val="0"/>
        <w:spacing w:line="545" w:lineRule="exact"/>
        <w:ind w:firstLine="640" w:firstLineChars="200"/>
        <w:rPr>
          <w:rFonts w:ascii="仿宋_GB2312" w:hAnsi="仿宋" w:eastAsia="仿宋_GB2312" w:cs="Times New Roman"/>
          <w:sz w:val="32"/>
          <w:szCs w:val="20"/>
        </w:rPr>
        <w:sectPr>
          <w:pgSz w:w="11906" w:h="16838"/>
          <w:pgMar w:top="2155" w:right="1435" w:bottom="1588" w:left="1435" w:header="851" w:footer="1588" w:gutter="0"/>
          <w:cols w:space="720" w:num="1"/>
          <w:docGrid w:type="lines" w:linePitch="312" w:charSpace="0"/>
        </w:sectPr>
      </w:pPr>
      <w:r>
        <w:rPr>
          <w:rFonts w:hint="eastAsia" w:ascii="仿宋_GB2312" w:hAnsi="仿宋" w:eastAsia="仿宋_GB2312" w:cs="Times New Roman"/>
          <w:sz w:val="32"/>
          <w:szCs w:val="20"/>
        </w:rPr>
        <w:t>1</w:t>
      </w:r>
      <w:r>
        <w:rPr>
          <w:rFonts w:hint="eastAsia" w:ascii="仿宋_GB2312" w:hAnsi="仿宋" w:eastAsia="仿宋_GB2312" w:cs="Times New Roman"/>
          <w:sz w:val="32"/>
          <w:szCs w:val="20"/>
          <w:lang w:val="en-US" w:eastAsia="zh-CN"/>
        </w:rPr>
        <w:t>2</w:t>
      </w:r>
      <w:r>
        <w:rPr>
          <w:rFonts w:hint="eastAsia" w:ascii="仿宋_GB2312" w:hAnsi="仿宋" w:eastAsia="仿宋_GB2312" w:cs="Times New Roman"/>
          <w:sz w:val="32"/>
          <w:szCs w:val="20"/>
        </w:rPr>
        <w:t>.地址：南昌市红角洲赣江南大道2888号19楼，邮编330038。</w:t>
      </w:r>
    </w:p>
    <w:tbl>
      <w:tblPr>
        <w:tblStyle w:val="7"/>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148"/>
        <w:gridCol w:w="507"/>
        <w:gridCol w:w="220"/>
        <w:gridCol w:w="311"/>
        <w:gridCol w:w="490"/>
        <w:gridCol w:w="762"/>
        <w:gridCol w:w="161"/>
        <w:gridCol w:w="605"/>
        <w:gridCol w:w="28"/>
        <w:gridCol w:w="510"/>
        <w:gridCol w:w="26"/>
        <w:gridCol w:w="56"/>
        <w:gridCol w:w="710"/>
        <w:gridCol w:w="215"/>
        <w:gridCol w:w="344"/>
        <w:gridCol w:w="772"/>
        <w:gridCol w:w="534"/>
        <w:gridCol w:w="219"/>
        <w:gridCol w:w="443"/>
        <w:gridCol w:w="38"/>
        <w:gridCol w:w="1322"/>
      </w:tblGrid>
      <w:tr w14:paraId="7BC5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92" w:type="dxa"/>
            <w:gridSpan w:val="4"/>
            <w:vAlign w:val="center"/>
          </w:tcPr>
          <w:p w14:paraId="0A322528">
            <w:pPr>
              <w:keepNext w:val="0"/>
              <w:keepLines w:val="0"/>
              <w:suppressLineNumbers w:val="0"/>
              <w:adjustRightInd w:val="0"/>
              <w:snapToGrid w:val="0"/>
              <w:spacing w:before="0" w:beforeAutospacing="0" w:after="0" w:afterAutospacing="0" w:line="320" w:lineRule="exact"/>
              <w:ind w:left="0" w:right="0"/>
              <w:jc w:val="center"/>
              <w:rPr>
                <w:rFonts w:hint="default" w:ascii="黑体" w:hAnsi="黑体" w:eastAsia="黑体" w:cs="Times New Roman"/>
                <w:bCs/>
                <w:szCs w:val="21"/>
              </w:rPr>
            </w:pPr>
            <w:r>
              <w:rPr>
                <w:rFonts w:hint="eastAsia" w:ascii="黑体" w:hAnsi="黑体" w:eastAsia="黑体" w:cs="Times New Roman"/>
                <w:bCs/>
                <w:szCs w:val="21"/>
              </w:rPr>
              <w:t>课题名称</w:t>
            </w:r>
          </w:p>
        </w:tc>
        <w:tc>
          <w:tcPr>
            <w:tcW w:w="7546" w:type="dxa"/>
            <w:gridSpan w:val="18"/>
            <w:vAlign w:val="center"/>
          </w:tcPr>
          <w:p w14:paraId="3041F458">
            <w:pPr>
              <w:keepNext w:val="0"/>
              <w:keepLines w:val="0"/>
              <w:suppressLineNumbers w:val="0"/>
              <w:adjustRightInd w:val="0"/>
              <w:snapToGrid w:val="0"/>
              <w:spacing w:before="0" w:beforeAutospacing="0" w:after="0" w:afterAutospacing="0" w:line="320" w:lineRule="exact"/>
              <w:ind w:left="0" w:right="0"/>
              <w:jc w:val="center"/>
              <w:rPr>
                <w:rFonts w:hint="default" w:ascii="黑体" w:hAnsi="黑体" w:eastAsia="黑体" w:cs="Times New Roman"/>
                <w:bCs/>
                <w:szCs w:val="21"/>
              </w:rPr>
            </w:pPr>
          </w:p>
        </w:tc>
      </w:tr>
      <w:tr w14:paraId="55B7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792" w:type="dxa"/>
            <w:gridSpan w:val="4"/>
            <w:vAlign w:val="center"/>
          </w:tcPr>
          <w:p w14:paraId="0655DD7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关键词</w:t>
            </w:r>
          </w:p>
        </w:tc>
        <w:tc>
          <w:tcPr>
            <w:tcW w:w="7546" w:type="dxa"/>
            <w:gridSpan w:val="18"/>
            <w:vAlign w:val="center"/>
          </w:tcPr>
          <w:p w14:paraId="72FB355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2CFB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792" w:type="dxa"/>
            <w:gridSpan w:val="4"/>
            <w:vAlign w:val="center"/>
          </w:tcPr>
          <w:p w14:paraId="7FE8CDD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申报人姓名</w:t>
            </w:r>
          </w:p>
        </w:tc>
        <w:tc>
          <w:tcPr>
            <w:tcW w:w="801" w:type="dxa"/>
            <w:gridSpan w:val="2"/>
            <w:vAlign w:val="center"/>
          </w:tcPr>
          <w:p w14:paraId="7EEA0B70">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性别</w:t>
            </w:r>
          </w:p>
        </w:tc>
        <w:tc>
          <w:tcPr>
            <w:tcW w:w="762" w:type="dxa"/>
            <w:vAlign w:val="center"/>
          </w:tcPr>
          <w:p w14:paraId="77387D5E">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年龄</w:t>
            </w:r>
          </w:p>
        </w:tc>
        <w:tc>
          <w:tcPr>
            <w:tcW w:w="1330" w:type="dxa"/>
            <w:gridSpan w:val="5"/>
            <w:vAlign w:val="center"/>
          </w:tcPr>
          <w:p w14:paraId="5FA426B3">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学历</w:t>
            </w:r>
          </w:p>
        </w:tc>
        <w:tc>
          <w:tcPr>
            <w:tcW w:w="1325" w:type="dxa"/>
            <w:gridSpan w:val="4"/>
            <w:vAlign w:val="center"/>
          </w:tcPr>
          <w:p w14:paraId="5E43C18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学位</w:t>
            </w:r>
          </w:p>
        </w:tc>
        <w:tc>
          <w:tcPr>
            <w:tcW w:w="1525" w:type="dxa"/>
            <w:gridSpan w:val="3"/>
            <w:vAlign w:val="center"/>
          </w:tcPr>
          <w:p w14:paraId="7D6C7B3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职务</w:t>
            </w:r>
          </w:p>
        </w:tc>
        <w:tc>
          <w:tcPr>
            <w:tcW w:w="1803" w:type="dxa"/>
            <w:gridSpan w:val="3"/>
            <w:vAlign w:val="center"/>
          </w:tcPr>
          <w:p w14:paraId="4E780C4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职称</w:t>
            </w:r>
          </w:p>
        </w:tc>
      </w:tr>
      <w:tr w14:paraId="67606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1792" w:type="dxa"/>
            <w:gridSpan w:val="4"/>
            <w:vAlign w:val="center"/>
          </w:tcPr>
          <w:p w14:paraId="41D04C10">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801" w:type="dxa"/>
            <w:gridSpan w:val="2"/>
            <w:vAlign w:val="center"/>
          </w:tcPr>
          <w:p w14:paraId="24823CDE">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3A3FBA83">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45FC68C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5" w:type="dxa"/>
            <w:gridSpan w:val="4"/>
            <w:vAlign w:val="center"/>
          </w:tcPr>
          <w:p w14:paraId="4FFCFDC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525" w:type="dxa"/>
            <w:gridSpan w:val="3"/>
            <w:vAlign w:val="center"/>
          </w:tcPr>
          <w:p w14:paraId="5CFB090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803" w:type="dxa"/>
            <w:gridSpan w:val="3"/>
            <w:vAlign w:val="center"/>
          </w:tcPr>
          <w:p w14:paraId="11B0A8E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17C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572" w:type="dxa"/>
            <w:gridSpan w:val="3"/>
            <w:vAlign w:val="center"/>
          </w:tcPr>
          <w:p w14:paraId="4D60EBA3">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研究兴趣专长</w:t>
            </w:r>
          </w:p>
        </w:tc>
        <w:tc>
          <w:tcPr>
            <w:tcW w:w="2577" w:type="dxa"/>
            <w:gridSpan w:val="7"/>
            <w:vAlign w:val="center"/>
          </w:tcPr>
          <w:p w14:paraId="275FEF5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517" w:type="dxa"/>
            <w:gridSpan w:val="5"/>
            <w:vAlign w:val="center"/>
          </w:tcPr>
          <w:p w14:paraId="00CE71F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身份证号码</w:t>
            </w:r>
          </w:p>
        </w:tc>
        <w:tc>
          <w:tcPr>
            <w:tcW w:w="3672" w:type="dxa"/>
            <w:gridSpan w:val="7"/>
            <w:vAlign w:val="center"/>
          </w:tcPr>
          <w:p w14:paraId="68CAB78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2CB4E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17" w:type="dxa"/>
            <w:vMerge w:val="restart"/>
            <w:vAlign w:val="center"/>
          </w:tcPr>
          <w:p w14:paraId="3A4D5FAB">
            <w:pPr>
              <w:keepNext w:val="0"/>
              <w:keepLines w:val="0"/>
              <w:suppressLineNumbers w:val="0"/>
              <w:adjustRightInd w:val="0"/>
              <w:snapToGrid w:val="0"/>
              <w:spacing w:before="0" w:beforeAutospacing="0" w:after="0" w:afterAutospacing="0" w:line="320" w:lineRule="exact"/>
              <w:ind w:left="0" w:right="0"/>
              <w:jc w:val="center"/>
              <w:rPr>
                <w:rFonts w:hint="eastAsia" w:ascii="仿宋_GB2312" w:hAnsi="Times New Roman" w:eastAsia="仿宋_GB2312" w:cs="Times New Roman"/>
                <w:szCs w:val="21"/>
              </w:rPr>
            </w:pPr>
            <w:r>
              <w:rPr>
                <w:rFonts w:hint="eastAsia" w:ascii="仿宋_GB2312" w:hAnsi="Times New Roman" w:eastAsia="仿宋_GB2312" w:cs="Times New Roman"/>
                <w:szCs w:val="21"/>
              </w:rPr>
              <w:t>主要</w:t>
            </w:r>
          </w:p>
          <w:p w14:paraId="0A2345D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参与人</w:t>
            </w:r>
          </w:p>
        </w:tc>
        <w:tc>
          <w:tcPr>
            <w:tcW w:w="1676" w:type="dxa"/>
            <w:gridSpan w:val="5"/>
            <w:vAlign w:val="center"/>
          </w:tcPr>
          <w:p w14:paraId="739671A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姓  名</w:t>
            </w:r>
          </w:p>
        </w:tc>
        <w:tc>
          <w:tcPr>
            <w:tcW w:w="762" w:type="dxa"/>
            <w:vAlign w:val="center"/>
          </w:tcPr>
          <w:p w14:paraId="77F93373">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性别</w:t>
            </w:r>
          </w:p>
        </w:tc>
        <w:tc>
          <w:tcPr>
            <w:tcW w:w="766" w:type="dxa"/>
            <w:gridSpan w:val="2"/>
            <w:vAlign w:val="center"/>
          </w:tcPr>
          <w:p w14:paraId="1614BC1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年龄</w:t>
            </w:r>
          </w:p>
        </w:tc>
        <w:tc>
          <w:tcPr>
            <w:tcW w:w="1330" w:type="dxa"/>
            <w:gridSpan w:val="5"/>
            <w:vAlign w:val="center"/>
          </w:tcPr>
          <w:p w14:paraId="045027E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工作单位</w:t>
            </w:r>
          </w:p>
        </w:tc>
        <w:tc>
          <w:tcPr>
            <w:tcW w:w="1331" w:type="dxa"/>
            <w:gridSpan w:val="3"/>
            <w:vAlign w:val="center"/>
          </w:tcPr>
          <w:p w14:paraId="45A34FF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职务</w:t>
            </w:r>
          </w:p>
        </w:tc>
        <w:tc>
          <w:tcPr>
            <w:tcW w:w="1234" w:type="dxa"/>
            <w:gridSpan w:val="4"/>
            <w:vAlign w:val="center"/>
          </w:tcPr>
          <w:p w14:paraId="7496B38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职称</w:t>
            </w:r>
          </w:p>
        </w:tc>
        <w:tc>
          <w:tcPr>
            <w:tcW w:w="1322" w:type="dxa"/>
            <w:vAlign w:val="center"/>
          </w:tcPr>
          <w:p w14:paraId="170BFA4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研究专长</w:t>
            </w:r>
          </w:p>
        </w:tc>
      </w:tr>
      <w:tr w14:paraId="43A0E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1ABC7A3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59CE75A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3D57A59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0C46935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708578B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4D9EBDB0">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50A3CCC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526251F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6EE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1429802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703F7AF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393AA4E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76D78B0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4D201BB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4043CF1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08AAC76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409BD15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695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0FCC834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0F3B614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1751410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55D0F29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51BAE07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522E19C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2CFE960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579A053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7BD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048B5F4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6F287A9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36D001D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7EE158D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7576C17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223234C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5F10B07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57998F8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3AA5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5F5174A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6B7895F0">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59C97BE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67EF157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4C2A885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1DE1B045">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61F04F6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15671E4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43E6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399EF21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0C8D8AA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37124C1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1917D15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3B3D9C59">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0598B9F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5A802B5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193363A6">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F38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19EAD20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5323F1F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18CE5F9A">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04472CAE">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3F5405C7">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054B36AF">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010C7AE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16A96464">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1097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17" w:type="dxa"/>
            <w:vMerge w:val="continue"/>
            <w:vAlign w:val="center"/>
          </w:tcPr>
          <w:p w14:paraId="6DF4429B">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676" w:type="dxa"/>
            <w:gridSpan w:val="5"/>
            <w:vAlign w:val="center"/>
          </w:tcPr>
          <w:p w14:paraId="1D9B244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2" w:type="dxa"/>
            <w:vAlign w:val="center"/>
          </w:tcPr>
          <w:p w14:paraId="19597DF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766" w:type="dxa"/>
            <w:gridSpan w:val="2"/>
            <w:vAlign w:val="center"/>
          </w:tcPr>
          <w:p w14:paraId="29149C08">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0" w:type="dxa"/>
            <w:gridSpan w:val="5"/>
            <w:vAlign w:val="center"/>
          </w:tcPr>
          <w:p w14:paraId="5D2E80A1">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31" w:type="dxa"/>
            <w:gridSpan w:val="3"/>
            <w:vAlign w:val="center"/>
          </w:tcPr>
          <w:p w14:paraId="500FED2D">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34" w:type="dxa"/>
            <w:gridSpan w:val="4"/>
            <w:vAlign w:val="center"/>
          </w:tcPr>
          <w:p w14:paraId="6DA3F7EC">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22" w:type="dxa"/>
            <w:vAlign w:val="center"/>
          </w:tcPr>
          <w:p w14:paraId="743BDFC2">
            <w:pPr>
              <w:keepNext w:val="0"/>
              <w:keepLines w:val="0"/>
              <w:suppressLineNumbers w:val="0"/>
              <w:adjustRightInd w:val="0"/>
              <w:snapToGrid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6FD1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38" w:type="dxa"/>
            <w:gridSpan w:val="22"/>
            <w:vAlign w:val="center"/>
          </w:tcPr>
          <w:p w14:paraId="47733BB9">
            <w:pPr>
              <w:keepNext w:val="0"/>
              <w:keepLines w:val="0"/>
              <w:suppressLineNumbers w:val="0"/>
              <w:spacing w:before="0" w:beforeAutospacing="0" w:after="0" w:afterAutospacing="0" w:line="320" w:lineRule="exact"/>
              <w:ind w:left="0" w:right="0"/>
              <w:jc w:val="left"/>
              <w:rPr>
                <w:rFonts w:hint="default" w:ascii="黑体" w:hAnsi="黑体" w:eastAsia="黑体" w:cs="Times New Roman"/>
                <w:szCs w:val="21"/>
              </w:rPr>
            </w:pPr>
            <w:r>
              <w:rPr>
                <w:rFonts w:hint="eastAsia" w:ascii="黑体" w:hAnsi="黑体" w:eastAsia="黑体" w:cs="Times New Roman"/>
                <w:szCs w:val="21"/>
              </w:rPr>
              <w:t>一、课题申报人和课题组成员近五年承担的主要科研课题</w:t>
            </w:r>
          </w:p>
        </w:tc>
      </w:tr>
      <w:tr w14:paraId="3A26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03" w:type="dxa"/>
            <w:gridSpan w:val="5"/>
            <w:vAlign w:val="center"/>
          </w:tcPr>
          <w:p w14:paraId="521597F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课题名称及类别</w:t>
            </w:r>
          </w:p>
        </w:tc>
        <w:tc>
          <w:tcPr>
            <w:tcW w:w="1413" w:type="dxa"/>
            <w:gridSpan w:val="3"/>
            <w:vAlign w:val="center"/>
          </w:tcPr>
          <w:p w14:paraId="4D7F377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课题负责人</w:t>
            </w:r>
          </w:p>
        </w:tc>
        <w:tc>
          <w:tcPr>
            <w:tcW w:w="1143" w:type="dxa"/>
            <w:gridSpan w:val="3"/>
            <w:vAlign w:val="center"/>
          </w:tcPr>
          <w:p w14:paraId="3EF2DDA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批准时间</w:t>
            </w:r>
          </w:p>
        </w:tc>
        <w:tc>
          <w:tcPr>
            <w:tcW w:w="3319" w:type="dxa"/>
            <w:gridSpan w:val="9"/>
            <w:vAlign w:val="center"/>
          </w:tcPr>
          <w:p w14:paraId="05C9B0A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批准单位</w:t>
            </w:r>
          </w:p>
        </w:tc>
        <w:tc>
          <w:tcPr>
            <w:tcW w:w="1360" w:type="dxa"/>
            <w:gridSpan w:val="2"/>
            <w:vAlign w:val="center"/>
          </w:tcPr>
          <w:p w14:paraId="002B1D9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完成情况</w:t>
            </w:r>
          </w:p>
        </w:tc>
      </w:tr>
      <w:tr w14:paraId="591F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3F5A630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2B3D683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56BAA10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6AC4414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18D9395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0D90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6F42AA9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39BB4BC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489F8CA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3E4B504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4DF8C66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3453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45A6E91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30976C9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032E69F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48BCDF6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4B041D9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6DA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3AF998D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2AE19B7B">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624F53D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7B81379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5376456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EF6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4E1CA5B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23B8F32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2EF79E3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3DFA613A">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3FCBB4AB">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3175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103" w:type="dxa"/>
            <w:gridSpan w:val="5"/>
            <w:vAlign w:val="center"/>
          </w:tcPr>
          <w:p w14:paraId="094A5BD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413" w:type="dxa"/>
            <w:gridSpan w:val="3"/>
            <w:vAlign w:val="center"/>
          </w:tcPr>
          <w:p w14:paraId="021B570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143" w:type="dxa"/>
            <w:gridSpan w:val="3"/>
            <w:vAlign w:val="center"/>
          </w:tcPr>
          <w:p w14:paraId="68BDA31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3319" w:type="dxa"/>
            <w:gridSpan w:val="9"/>
            <w:vAlign w:val="center"/>
          </w:tcPr>
          <w:p w14:paraId="1EF3505A">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360" w:type="dxa"/>
            <w:gridSpan w:val="2"/>
            <w:vAlign w:val="center"/>
          </w:tcPr>
          <w:p w14:paraId="6EFFF25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2D95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38" w:type="dxa"/>
            <w:gridSpan w:val="22"/>
            <w:vAlign w:val="center"/>
          </w:tcPr>
          <w:p w14:paraId="68D344EE">
            <w:pPr>
              <w:keepNext w:val="0"/>
              <w:keepLines w:val="0"/>
              <w:suppressLineNumbers w:val="0"/>
              <w:spacing w:before="0" w:beforeAutospacing="0" w:after="0" w:afterAutospacing="0" w:line="320" w:lineRule="exact"/>
              <w:ind w:left="0" w:right="0"/>
              <w:rPr>
                <w:rFonts w:hint="default" w:ascii="黑体" w:hAnsi="黑体" w:eastAsia="黑体" w:cs="Times New Roman"/>
                <w:szCs w:val="21"/>
              </w:rPr>
            </w:pPr>
            <w:r>
              <w:rPr>
                <w:rFonts w:hint="eastAsia" w:ascii="黑体" w:hAnsi="黑体" w:eastAsia="黑体" w:cs="Times New Roman"/>
                <w:szCs w:val="21"/>
              </w:rPr>
              <w:t>二、课题申报人和课题组主要成员近五年取得与本课题有关的科研成果</w:t>
            </w:r>
          </w:p>
        </w:tc>
      </w:tr>
      <w:tr w14:paraId="0FD5A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45D8BBD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作者</w:t>
            </w:r>
          </w:p>
        </w:tc>
        <w:tc>
          <w:tcPr>
            <w:tcW w:w="2451" w:type="dxa"/>
            <w:gridSpan w:val="6"/>
            <w:vAlign w:val="center"/>
          </w:tcPr>
          <w:p w14:paraId="1A0B205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成果名称</w:t>
            </w:r>
          </w:p>
        </w:tc>
        <w:tc>
          <w:tcPr>
            <w:tcW w:w="1225" w:type="dxa"/>
            <w:gridSpan w:val="5"/>
            <w:vAlign w:val="center"/>
          </w:tcPr>
          <w:p w14:paraId="3D16941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成果形式</w:t>
            </w:r>
          </w:p>
        </w:tc>
        <w:tc>
          <w:tcPr>
            <w:tcW w:w="2575" w:type="dxa"/>
            <w:gridSpan w:val="5"/>
            <w:vAlign w:val="center"/>
          </w:tcPr>
          <w:p w14:paraId="520408F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发表刊物或出版单位</w:t>
            </w:r>
          </w:p>
        </w:tc>
        <w:tc>
          <w:tcPr>
            <w:tcW w:w="2022" w:type="dxa"/>
            <w:gridSpan w:val="4"/>
            <w:vAlign w:val="center"/>
          </w:tcPr>
          <w:p w14:paraId="12FCC31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r>
              <w:rPr>
                <w:rFonts w:hint="eastAsia" w:ascii="仿宋_GB2312" w:hAnsi="Times New Roman" w:eastAsia="仿宋_GB2312" w:cs="Times New Roman"/>
                <w:szCs w:val="21"/>
              </w:rPr>
              <w:t>发表时间</w:t>
            </w:r>
          </w:p>
        </w:tc>
      </w:tr>
      <w:tr w14:paraId="48B7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4A57416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4424D2E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38232DF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43715B1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19DD25A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3AFD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3B39B24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667897B2">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10056F6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044C2A2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544068B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252E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02B1CDC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2526027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1EC99CA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13B1A58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35996CCB">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02C7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2FFA37C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46F7750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67EBCEF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623A41B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5533597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71B3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3D16B74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3CF4F408">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06C94D6C">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19A9AFD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0B399D2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568F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36235C3E">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00AF55D3">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4EA0AE3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5FF9121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494600F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180B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314BCD2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6267198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53604FCB">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0B6A29D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4172A5D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7B5F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7AE657C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5A23286B">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78D69661">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5817421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0765482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636E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3D515955">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5A32A239">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0B55E33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22B45806">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7AAE4530">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1D81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65" w:type="dxa"/>
            <w:gridSpan w:val="2"/>
            <w:vAlign w:val="center"/>
          </w:tcPr>
          <w:p w14:paraId="4E4AA07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451" w:type="dxa"/>
            <w:gridSpan w:val="6"/>
            <w:vAlign w:val="center"/>
          </w:tcPr>
          <w:p w14:paraId="3619675D">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1225" w:type="dxa"/>
            <w:gridSpan w:val="5"/>
            <w:vAlign w:val="center"/>
          </w:tcPr>
          <w:p w14:paraId="441392E7">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575" w:type="dxa"/>
            <w:gridSpan w:val="5"/>
            <w:vAlign w:val="center"/>
          </w:tcPr>
          <w:p w14:paraId="1EFC6FFF">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c>
          <w:tcPr>
            <w:tcW w:w="2022" w:type="dxa"/>
            <w:gridSpan w:val="4"/>
            <w:vAlign w:val="center"/>
          </w:tcPr>
          <w:p w14:paraId="4A8C42A4">
            <w:pPr>
              <w:keepNext w:val="0"/>
              <w:keepLines w:val="0"/>
              <w:suppressLineNumbers w:val="0"/>
              <w:spacing w:before="0" w:beforeAutospacing="0" w:after="0" w:afterAutospacing="0" w:line="320" w:lineRule="exact"/>
              <w:ind w:left="0" w:right="0"/>
              <w:jc w:val="center"/>
              <w:rPr>
                <w:rFonts w:hint="default" w:ascii="仿宋_GB2312" w:hAnsi="Times New Roman" w:eastAsia="仿宋_GB2312" w:cs="Times New Roman"/>
                <w:szCs w:val="21"/>
              </w:rPr>
            </w:pPr>
          </w:p>
        </w:tc>
      </w:tr>
      <w:tr w14:paraId="7E4B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0CCA514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r>
              <w:rPr>
                <w:rFonts w:hint="eastAsia" w:ascii="黑体" w:hAnsi="黑体" w:eastAsia="黑体" w:cs="Times New Roman"/>
                <w:kern w:val="0"/>
                <w:szCs w:val="21"/>
              </w:rPr>
              <w:t>三</w:t>
            </w:r>
            <w:r>
              <w:rPr>
                <w:rFonts w:hint="eastAsia" w:ascii="黑体" w:hAnsi="黑体" w:eastAsia="黑体" w:cs="Times New Roman"/>
                <w:szCs w:val="21"/>
              </w:rPr>
              <w:t>、课题论证设计</w:t>
            </w:r>
            <w:r>
              <w:rPr>
                <w:rFonts w:hint="eastAsia" w:ascii="仿宋_GB2312" w:hAnsi="Times New Roman" w:eastAsia="仿宋_GB2312" w:cs="Times New Roman"/>
                <w:bCs/>
                <w:szCs w:val="21"/>
              </w:rPr>
              <w:t>（本部分内容与活页内容一致，可出现申报人、参与人的个人和单位信息）</w:t>
            </w:r>
          </w:p>
        </w:tc>
      </w:tr>
      <w:tr w14:paraId="0492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22D8BB4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1.选题依据</w:t>
            </w:r>
            <w:r>
              <w:rPr>
                <w:rFonts w:hint="eastAsia" w:ascii="仿宋_GB2312" w:hAnsi="Times New Roman" w:eastAsia="仿宋_GB2312" w:cs="Times New Roman"/>
                <w:bCs/>
                <w:kern w:val="0"/>
                <w:szCs w:val="21"/>
              </w:rPr>
              <w:t>（选题的现实背景或问题；国内外相关研究的梳理及研究动态；本课题相对于已有研究的学术价值和现实意义等）</w:t>
            </w:r>
          </w:p>
        </w:tc>
      </w:tr>
      <w:tr w14:paraId="323C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9" w:hRule="atLeast"/>
          <w:jc w:val="center"/>
        </w:trPr>
        <w:tc>
          <w:tcPr>
            <w:tcW w:w="9338" w:type="dxa"/>
            <w:gridSpan w:val="22"/>
          </w:tcPr>
          <w:p w14:paraId="3A6D910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048A5A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3EE8850">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991731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91362B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8126BC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E1A364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B010FE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180569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4DA3A6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3A2078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1C6815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638655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F0657FE">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B41596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16BA58B3">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5DA6B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64D48DE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2.研究内容</w:t>
            </w:r>
            <w:r>
              <w:rPr>
                <w:rFonts w:hint="eastAsia" w:ascii="仿宋_GB2312" w:hAnsi="Times New Roman" w:eastAsia="仿宋_GB2312" w:cs="Times New Roman"/>
                <w:bCs/>
                <w:kern w:val="0"/>
                <w:szCs w:val="21"/>
              </w:rPr>
              <w:t>（本课题的研究对象、研究框架与主要内容、拟达到的目标等）</w:t>
            </w:r>
          </w:p>
        </w:tc>
      </w:tr>
      <w:tr w14:paraId="7583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0" w:hRule="atLeast"/>
          <w:jc w:val="center"/>
        </w:trPr>
        <w:tc>
          <w:tcPr>
            <w:tcW w:w="9338" w:type="dxa"/>
            <w:gridSpan w:val="22"/>
          </w:tcPr>
          <w:p w14:paraId="30BA1FF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4A68AF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BAEF80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A341A80">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26D249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3792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6B261F0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3.思路方法</w:t>
            </w:r>
            <w:r>
              <w:rPr>
                <w:rFonts w:hint="eastAsia" w:ascii="仿宋_GB2312" w:hAnsi="Times New Roman" w:eastAsia="仿宋_GB2312" w:cs="Times New Roman"/>
                <w:bCs/>
                <w:kern w:val="0"/>
                <w:szCs w:val="21"/>
              </w:rPr>
              <w:t>（本课题研究的基本思路、具体研究方法、研究步骤和时间等）</w:t>
            </w:r>
          </w:p>
        </w:tc>
      </w:tr>
      <w:tr w14:paraId="27A4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1" w:hRule="atLeast"/>
          <w:jc w:val="center"/>
        </w:trPr>
        <w:tc>
          <w:tcPr>
            <w:tcW w:w="9338" w:type="dxa"/>
            <w:gridSpan w:val="22"/>
          </w:tcPr>
          <w:p w14:paraId="1E571CE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74242C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4DDC52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F5CAFA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41FF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6FFF3F3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4.创新之处</w:t>
            </w:r>
            <w:r>
              <w:rPr>
                <w:rFonts w:hint="eastAsia" w:ascii="仿宋_GB2312" w:hAnsi="Times New Roman" w:eastAsia="仿宋_GB2312" w:cs="Times New Roman"/>
                <w:bCs/>
                <w:kern w:val="0"/>
                <w:szCs w:val="21"/>
              </w:rPr>
              <w:t>（在学术观点、研究方法、实践改进等方面的特色和创新）</w:t>
            </w:r>
          </w:p>
        </w:tc>
      </w:tr>
      <w:tr w14:paraId="07168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2" w:hRule="atLeast"/>
          <w:jc w:val="center"/>
        </w:trPr>
        <w:tc>
          <w:tcPr>
            <w:tcW w:w="9338" w:type="dxa"/>
            <w:gridSpan w:val="22"/>
          </w:tcPr>
          <w:p w14:paraId="763C642E">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26834F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0E3BD0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1689C8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327D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61EEA45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5.预期成果</w:t>
            </w:r>
            <w:r>
              <w:rPr>
                <w:rFonts w:hint="eastAsia" w:ascii="仿宋_GB2312" w:hAnsi="Times New Roman" w:eastAsia="仿宋_GB2312" w:cs="Times New Roman"/>
                <w:bCs/>
                <w:kern w:val="0"/>
                <w:szCs w:val="21"/>
              </w:rPr>
              <w:t>（成果形式含论文、著作、研究报告等，使用去向及预期社会效益等）</w:t>
            </w:r>
          </w:p>
        </w:tc>
      </w:tr>
      <w:tr w14:paraId="465D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jc w:val="center"/>
        </w:trPr>
        <w:tc>
          <w:tcPr>
            <w:tcW w:w="9338" w:type="dxa"/>
            <w:gridSpan w:val="22"/>
          </w:tcPr>
          <w:p w14:paraId="022D96C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9FE700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345DC0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536366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17C7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124E912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6.研究基础</w:t>
            </w:r>
            <w:r>
              <w:rPr>
                <w:rFonts w:hint="eastAsia" w:ascii="仿宋_GB2312" w:hAnsi="Times New Roman" w:eastAsia="仿宋_GB2312" w:cs="Times New Roman"/>
                <w:bCs/>
                <w:kern w:val="0"/>
                <w:szCs w:val="21"/>
              </w:rPr>
              <w:t>（前期相关实践、研究成果等）</w:t>
            </w:r>
          </w:p>
        </w:tc>
      </w:tr>
      <w:tr w14:paraId="15333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6" w:hRule="atLeast"/>
          <w:jc w:val="center"/>
        </w:trPr>
        <w:tc>
          <w:tcPr>
            <w:tcW w:w="9338" w:type="dxa"/>
            <w:gridSpan w:val="22"/>
          </w:tcPr>
          <w:p w14:paraId="0880BE8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DF1573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6A9ECE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9B9857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11B84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4900C41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7.后续研究计划</w:t>
            </w:r>
            <w:r>
              <w:rPr>
                <w:rFonts w:hint="eastAsia" w:ascii="仿宋_GB2312" w:hAnsi="Times New Roman" w:eastAsia="仿宋_GB2312" w:cs="Times New Roman"/>
                <w:bCs/>
                <w:kern w:val="0"/>
                <w:szCs w:val="21"/>
              </w:rPr>
              <w:t>（可不填）</w:t>
            </w:r>
          </w:p>
        </w:tc>
      </w:tr>
      <w:tr w14:paraId="58A4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2" w:hRule="atLeast"/>
          <w:jc w:val="center"/>
        </w:trPr>
        <w:tc>
          <w:tcPr>
            <w:tcW w:w="9338" w:type="dxa"/>
            <w:gridSpan w:val="22"/>
          </w:tcPr>
          <w:p w14:paraId="10687A2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186A38B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9FEB52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3B9596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A3EDAF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7315E5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0C86A5E">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8A937D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2D42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28A2B01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r>
              <w:rPr>
                <w:rFonts w:hint="eastAsia" w:ascii="仿宋_GB2312" w:hAnsi="Times New Roman" w:eastAsia="仿宋_GB2312" w:cs="Times New Roman"/>
                <w:b/>
                <w:kern w:val="0"/>
                <w:szCs w:val="21"/>
              </w:rPr>
              <w:t>8.参考文献</w:t>
            </w:r>
            <w:r>
              <w:rPr>
                <w:rFonts w:hint="eastAsia" w:ascii="仿宋_GB2312" w:hAnsi="Times New Roman" w:eastAsia="仿宋_GB2312" w:cs="Times New Roman"/>
                <w:bCs/>
                <w:kern w:val="0"/>
                <w:szCs w:val="21"/>
              </w:rPr>
              <w:t>（开展本课题研究的主要中外参考文献）</w:t>
            </w:r>
          </w:p>
        </w:tc>
      </w:tr>
      <w:tr w14:paraId="78A0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5" w:hRule="atLeast"/>
          <w:jc w:val="center"/>
        </w:trPr>
        <w:tc>
          <w:tcPr>
            <w:tcW w:w="9338" w:type="dxa"/>
            <w:gridSpan w:val="22"/>
          </w:tcPr>
          <w:p w14:paraId="6742DC4E">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5D60AC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2601E8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FCC8CFD">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0A28C4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13B07D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9467CB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74EF28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664E638">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6DB697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536D0E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400A0D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73268F1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CBA3C7D">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ACCC24F">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4C83826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A792B1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B757DD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2964C74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5C66911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02AF542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33E2B03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p w14:paraId="6B552B7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kern w:val="0"/>
                <w:szCs w:val="21"/>
              </w:rPr>
            </w:pPr>
          </w:p>
        </w:tc>
      </w:tr>
      <w:tr w14:paraId="32D9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38" w:type="dxa"/>
            <w:gridSpan w:val="22"/>
            <w:vAlign w:val="center"/>
          </w:tcPr>
          <w:p w14:paraId="525DF555">
            <w:pPr>
              <w:keepNext w:val="0"/>
              <w:keepLines w:val="0"/>
              <w:suppressLineNumbers w:val="0"/>
              <w:spacing w:before="0" w:beforeAutospacing="0" w:after="0" w:afterAutospacing="0" w:line="320" w:lineRule="exact"/>
              <w:ind w:left="0" w:right="0"/>
              <w:rPr>
                <w:rFonts w:hint="default" w:ascii="黑体" w:hAnsi="黑体" w:eastAsia="黑体" w:cs="Times New Roman"/>
                <w:szCs w:val="21"/>
              </w:rPr>
            </w:pPr>
            <w:r>
              <w:rPr>
                <w:rFonts w:hint="eastAsia" w:ascii="黑体" w:hAnsi="黑体" w:eastAsia="黑体" w:cs="Times New Roman"/>
                <w:szCs w:val="21"/>
              </w:rPr>
              <w:t>四、</w:t>
            </w:r>
            <w:r>
              <w:rPr>
                <w:rFonts w:hint="eastAsia" w:ascii="黑体" w:hAnsi="黑体" w:eastAsia="黑体" w:cs="Times New Roman"/>
                <w:kern w:val="0"/>
                <w:szCs w:val="21"/>
              </w:rPr>
              <w:t>经费预算</w:t>
            </w:r>
          </w:p>
        </w:tc>
      </w:tr>
      <w:tr w14:paraId="482E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8" w:hRule="atLeast"/>
          <w:jc w:val="center"/>
        </w:trPr>
        <w:tc>
          <w:tcPr>
            <w:tcW w:w="9338" w:type="dxa"/>
            <w:gridSpan w:val="22"/>
          </w:tcPr>
          <w:p w14:paraId="6B0F788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2B61A76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033B06D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380D5B15">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14D0D8E8">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12A5D5B2">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321F9FD5">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455C68CC">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018DE9EB">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1BF10A0E">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b/>
                <w:szCs w:val="21"/>
              </w:rPr>
            </w:pPr>
          </w:p>
          <w:p w14:paraId="29B7C9AA">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10F1D3D0">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p w14:paraId="766AC101">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b/>
                <w:szCs w:val="21"/>
              </w:rPr>
            </w:pPr>
          </w:p>
        </w:tc>
      </w:tr>
      <w:tr w14:paraId="259DE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9338" w:type="dxa"/>
            <w:gridSpan w:val="22"/>
            <w:vAlign w:val="center"/>
          </w:tcPr>
          <w:p w14:paraId="6A0451B6">
            <w:pPr>
              <w:keepNext w:val="0"/>
              <w:keepLines w:val="0"/>
              <w:suppressLineNumbers w:val="0"/>
              <w:spacing w:before="0" w:beforeAutospacing="0" w:after="0" w:afterAutospacing="0" w:line="320" w:lineRule="exact"/>
              <w:ind w:left="0" w:right="0"/>
              <w:rPr>
                <w:rFonts w:hint="default" w:ascii="黑体" w:hAnsi="黑体" w:eastAsia="黑体" w:cs="Times New Roman"/>
                <w:szCs w:val="21"/>
              </w:rPr>
            </w:pPr>
            <w:r>
              <w:rPr>
                <w:rFonts w:hint="eastAsia" w:ascii="黑体" w:hAnsi="黑体" w:eastAsia="黑体" w:cs="Times New Roman"/>
                <w:szCs w:val="21"/>
              </w:rPr>
              <w:t>五、推荐人意见</w:t>
            </w:r>
          </w:p>
        </w:tc>
      </w:tr>
      <w:tr w14:paraId="4C92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jc w:val="center"/>
        </w:trPr>
        <w:tc>
          <w:tcPr>
            <w:tcW w:w="9338" w:type="dxa"/>
            <w:gridSpan w:val="22"/>
            <w:vAlign w:val="center"/>
          </w:tcPr>
          <w:p w14:paraId="6E13ADC8">
            <w:pPr>
              <w:keepNext w:val="0"/>
              <w:keepLines w:val="0"/>
              <w:suppressLineNumbers w:val="0"/>
              <w:spacing w:before="0" w:beforeAutospacing="0" w:after="0" w:afterAutospacing="0" w:line="320" w:lineRule="exact"/>
              <w:ind w:left="0" w:right="0" w:firstLine="436" w:firstLineChars="200"/>
              <w:rPr>
                <w:rFonts w:hint="default" w:ascii="仿宋_GB2312" w:hAnsi="宋体" w:eastAsia="仿宋_GB2312" w:cs="Times New Roman"/>
                <w:spacing w:val="4"/>
                <w:szCs w:val="20"/>
              </w:rPr>
            </w:pPr>
            <w:r>
              <w:rPr>
                <w:rFonts w:hint="eastAsia" w:ascii="仿宋_GB2312" w:hAnsi="宋体" w:eastAsia="仿宋_GB2312" w:cs="Times New Roman"/>
                <w:spacing w:val="4"/>
                <w:szCs w:val="20"/>
              </w:rPr>
              <w:t>申报青年专项课题不需要推荐人意见；申报一般课题、重点课题，如申报负责人只具有中级职称，须由两名具有正高级职称在职同行专家推荐。</w:t>
            </w:r>
          </w:p>
          <w:p w14:paraId="29620B19">
            <w:pPr>
              <w:keepNext w:val="0"/>
              <w:keepLines w:val="0"/>
              <w:suppressLineNumbers w:val="0"/>
              <w:spacing w:before="0" w:beforeAutospacing="0" w:after="0" w:afterAutospacing="0" w:line="320" w:lineRule="exact"/>
              <w:ind w:left="0" w:right="0" w:firstLine="436" w:firstLineChars="200"/>
              <w:rPr>
                <w:rFonts w:hint="default" w:ascii="仿宋_GB2312" w:hAnsi="宋体" w:eastAsia="仿宋_GB2312" w:cs="Times New Roman"/>
                <w:szCs w:val="20"/>
              </w:rPr>
            </w:pPr>
            <w:r>
              <w:rPr>
                <w:rFonts w:hint="eastAsia" w:ascii="仿宋_GB2312" w:hAnsi="宋体" w:eastAsia="仿宋_GB2312" w:cs="Times New Roman"/>
                <w:spacing w:val="4"/>
                <w:szCs w:val="20"/>
              </w:rPr>
              <w:t>推荐人须如实介绍课题负责人的科研态度、专业水平、科研能力和科研条件，并说明该课题取得预期成果的可能性。</w:t>
            </w:r>
          </w:p>
        </w:tc>
      </w:tr>
      <w:tr w14:paraId="50D6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3" w:hRule="atLeast"/>
          <w:jc w:val="center"/>
        </w:trPr>
        <w:tc>
          <w:tcPr>
            <w:tcW w:w="9338" w:type="dxa"/>
            <w:gridSpan w:val="22"/>
            <w:vAlign w:val="center"/>
          </w:tcPr>
          <w:p w14:paraId="5FA122F9">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5F27C1A8">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36F00D58">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1EDA6572">
            <w:pPr>
              <w:keepNext w:val="0"/>
              <w:keepLines w:val="0"/>
              <w:suppressLineNumbers w:val="0"/>
              <w:spacing w:before="0" w:beforeAutospacing="0" w:after="0" w:afterAutospacing="0" w:line="320" w:lineRule="exact"/>
              <w:ind w:left="0" w:right="0"/>
              <w:rPr>
                <w:rFonts w:hint="eastAsia" w:ascii="仿宋_GB2312" w:hAnsi="宋体" w:eastAsia="仿宋_GB2312" w:cs="Times New Roman"/>
                <w:szCs w:val="20"/>
              </w:rPr>
            </w:pPr>
          </w:p>
          <w:p w14:paraId="2CE668C0">
            <w:pPr>
              <w:keepNext w:val="0"/>
              <w:keepLines w:val="0"/>
              <w:suppressLineNumbers w:val="0"/>
              <w:spacing w:before="0" w:beforeAutospacing="0" w:after="0" w:afterAutospacing="0" w:line="320" w:lineRule="exact"/>
              <w:ind w:left="0" w:right="0"/>
              <w:rPr>
                <w:rFonts w:hint="eastAsia" w:ascii="仿宋_GB2312" w:hAnsi="宋体" w:eastAsia="仿宋_GB2312" w:cs="Times New Roman"/>
                <w:szCs w:val="20"/>
              </w:rPr>
            </w:pPr>
          </w:p>
          <w:p w14:paraId="33A1FC85">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0EC5B28">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5406F4CC">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2DAAC5BB">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5AF4C1E4">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r>
              <w:rPr>
                <w:rFonts w:hint="eastAsia" w:ascii="仿宋_GB2312" w:hAnsi="宋体" w:eastAsia="仿宋_GB2312" w:cs="Times New Roman"/>
                <w:szCs w:val="20"/>
              </w:rPr>
              <w:t xml:space="preserve">第一推荐人姓名               专业职务             研究专长        </w:t>
            </w:r>
          </w:p>
          <w:p w14:paraId="17650F54">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r>
              <w:rPr>
                <w:rFonts w:hint="eastAsia" w:ascii="仿宋_GB2312" w:hAnsi="宋体" w:eastAsia="仿宋_GB2312" w:cs="Times New Roman"/>
                <w:szCs w:val="20"/>
              </w:rPr>
              <w:t>工作单位                         推荐人签章（须本人亲笔签名或本人印章）</w:t>
            </w:r>
          </w:p>
        </w:tc>
      </w:tr>
      <w:tr w14:paraId="0D52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2" w:hRule="atLeast"/>
          <w:jc w:val="center"/>
        </w:trPr>
        <w:tc>
          <w:tcPr>
            <w:tcW w:w="9338" w:type="dxa"/>
            <w:gridSpan w:val="22"/>
            <w:vAlign w:val="center"/>
          </w:tcPr>
          <w:p w14:paraId="7A60AD01">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561CA5BE">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9DD67D1">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2814E78B">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0B1FBBB5">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164882D">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DF1F87D">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49190008">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5A69511">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57F1276B">
            <w:pPr>
              <w:keepNext w:val="0"/>
              <w:keepLines w:val="0"/>
              <w:suppressLineNumbers w:val="0"/>
              <w:spacing w:before="0" w:beforeAutospacing="0" w:after="0" w:afterAutospacing="0" w:line="320" w:lineRule="exact"/>
              <w:ind w:left="0" w:right="0"/>
              <w:rPr>
                <w:rFonts w:hint="eastAsia" w:ascii="仿宋_GB2312" w:hAnsi="宋体" w:eastAsia="仿宋_GB2312" w:cs="Times New Roman"/>
                <w:szCs w:val="20"/>
              </w:rPr>
            </w:pPr>
          </w:p>
          <w:p w14:paraId="47707A31">
            <w:pPr>
              <w:keepNext w:val="0"/>
              <w:keepLines w:val="0"/>
              <w:suppressLineNumbers w:val="0"/>
              <w:spacing w:before="0" w:beforeAutospacing="0" w:after="0" w:afterAutospacing="0" w:line="320" w:lineRule="exact"/>
              <w:ind w:left="0" w:right="0"/>
              <w:rPr>
                <w:rFonts w:hint="eastAsia" w:ascii="仿宋_GB2312" w:hAnsi="宋体" w:eastAsia="仿宋_GB2312" w:cs="Times New Roman"/>
                <w:szCs w:val="20"/>
              </w:rPr>
            </w:pPr>
          </w:p>
          <w:p w14:paraId="5EFC7E79">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6973956F">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108D7E93">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p>
          <w:p w14:paraId="1257455B">
            <w:pPr>
              <w:keepNext w:val="0"/>
              <w:keepLines w:val="0"/>
              <w:suppressLineNumbers w:val="0"/>
              <w:spacing w:before="0" w:beforeAutospacing="0" w:after="0" w:afterAutospacing="0" w:line="320" w:lineRule="exact"/>
              <w:ind w:left="0" w:right="0"/>
              <w:rPr>
                <w:rFonts w:hint="default" w:ascii="仿宋_GB2312" w:hAnsi="宋体" w:eastAsia="仿宋_GB2312" w:cs="Times New Roman"/>
                <w:szCs w:val="20"/>
              </w:rPr>
            </w:pPr>
            <w:r>
              <w:rPr>
                <w:rFonts w:hint="eastAsia" w:ascii="仿宋_GB2312" w:hAnsi="宋体" w:eastAsia="仿宋_GB2312" w:cs="Times New Roman"/>
                <w:szCs w:val="20"/>
              </w:rPr>
              <w:t xml:space="preserve">第二推荐人姓名               专业职务              研究专长        </w:t>
            </w:r>
          </w:p>
          <w:p w14:paraId="6681CDF7">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r>
              <w:rPr>
                <w:rFonts w:hint="eastAsia" w:ascii="仿宋_GB2312" w:hAnsi="宋体" w:eastAsia="仿宋_GB2312" w:cs="Times New Roman"/>
                <w:szCs w:val="20"/>
              </w:rPr>
              <w:t>工作单位                         推荐人签章（须本人亲笔签名或本人印章）</w:t>
            </w:r>
          </w:p>
        </w:tc>
      </w:tr>
      <w:tr w14:paraId="4851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338" w:type="dxa"/>
            <w:gridSpan w:val="22"/>
            <w:vAlign w:val="center"/>
          </w:tcPr>
          <w:p w14:paraId="42D93595">
            <w:pPr>
              <w:keepNext w:val="0"/>
              <w:keepLines w:val="0"/>
              <w:suppressLineNumbers w:val="0"/>
              <w:spacing w:before="0" w:beforeAutospacing="0" w:after="0" w:afterAutospacing="0" w:line="320" w:lineRule="exact"/>
              <w:ind w:left="0" w:right="0"/>
              <w:rPr>
                <w:rFonts w:hint="default" w:ascii="黑体" w:hAnsi="黑体" w:eastAsia="黑体" w:cs="Times New Roman"/>
                <w:kern w:val="0"/>
                <w:szCs w:val="20"/>
              </w:rPr>
            </w:pPr>
            <w:r>
              <w:rPr>
                <w:rFonts w:hint="eastAsia" w:ascii="黑体" w:hAnsi="黑体" w:eastAsia="黑体" w:cs="Times New Roman"/>
                <w:szCs w:val="20"/>
              </w:rPr>
              <w:t>六、课题申报人所在高校科研管理部门、所在单位及设区市教科规划办（教研中心）、所在省直相关单位、所在教育类学会审核意见</w:t>
            </w:r>
          </w:p>
        </w:tc>
      </w:tr>
      <w:tr w14:paraId="5985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4" w:hRule="atLeast"/>
          <w:jc w:val="center"/>
        </w:trPr>
        <w:tc>
          <w:tcPr>
            <w:tcW w:w="9338" w:type="dxa"/>
            <w:gridSpan w:val="22"/>
          </w:tcPr>
          <w:p w14:paraId="40466AC3">
            <w:pPr>
              <w:keepNext w:val="0"/>
              <w:keepLines w:val="0"/>
              <w:suppressLineNumbers w:val="0"/>
              <w:spacing w:before="0" w:beforeAutospacing="0" w:after="0" w:afterAutospacing="0" w:line="320" w:lineRule="exact"/>
              <w:ind w:left="0" w:right="0" w:firstLine="420" w:firstLineChars="200"/>
              <w:rPr>
                <w:rFonts w:hint="default" w:ascii="仿宋_GB2312" w:hAnsi="宋体" w:eastAsia="仿宋_GB2312" w:cs="Times New Roman"/>
                <w:szCs w:val="21"/>
              </w:rPr>
            </w:pPr>
          </w:p>
          <w:p w14:paraId="443FF727">
            <w:pPr>
              <w:keepNext w:val="0"/>
              <w:keepLines w:val="0"/>
              <w:suppressLineNumbers w:val="0"/>
              <w:spacing w:before="0" w:beforeAutospacing="0" w:after="0" w:afterAutospacing="0" w:line="320" w:lineRule="exact"/>
              <w:ind w:left="0" w:right="0" w:firstLine="420" w:firstLineChars="200"/>
              <w:rPr>
                <w:rFonts w:hint="default" w:ascii="仿宋_GB2312" w:hAnsi="宋体" w:eastAsia="仿宋_GB2312" w:cs="Times New Roman"/>
                <w:szCs w:val="21"/>
              </w:rPr>
            </w:pPr>
            <w:r>
              <w:rPr>
                <w:rFonts w:hint="eastAsia" w:ascii="仿宋_GB2312" w:hAnsi="宋体" w:eastAsia="仿宋_GB2312" w:cs="Times New Roman"/>
                <w:szCs w:val="21"/>
              </w:rPr>
              <w:t>（对标教育理论和实践问题研究攻关方向的审核意见）</w:t>
            </w:r>
          </w:p>
          <w:p w14:paraId="24A5CFF8">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7520658C">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44F50495">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DFE1542">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7BF60585">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0ED51AD9">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71EC9378">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u w:val="single"/>
              </w:rPr>
            </w:pPr>
            <w:r>
              <w:rPr>
                <w:rFonts w:hint="eastAsia" w:ascii="仿宋_GB2312" w:hAnsi="Times New Roman" w:eastAsia="仿宋_GB2312" w:cs="Times New Roman"/>
                <w:szCs w:val="20"/>
              </w:rPr>
              <w:t>高校科研管理部门（盖章）：　　　　　　　　　 负责人签名：</w:t>
            </w:r>
            <w:r>
              <w:rPr>
                <w:rFonts w:hint="eastAsia" w:ascii="仿宋_GB2312" w:hAnsi="Times New Roman" w:eastAsia="仿宋_GB2312" w:cs="Times New Roman"/>
                <w:szCs w:val="20"/>
                <w:u w:val="single"/>
              </w:rPr>
              <w:t>　　　　　　　　</w:t>
            </w:r>
          </w:p>
          <w:p w14:paraId="1217AC35">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u w:val="single"/>
              </w:rPr>
            </w:pPr>
            <w:r>
              <w:rPr>
                <w:rFonts w:hint="eastAsia" w:ascii="仿宋_GB2312" w:hAnsi="Times New Roman" w:eastAsia="仿宋_GB2312" w:cs="Times New Roman"/>
                <w:szCs w:val="20"/>
              </w:rPr>
              <w:t>课题申报人所在中小学校（盖章）：　　　　　　　　　负责人签名：</w:t>
            </w:r>
            <w:r>
              <w:rPr>
                <w:rFonts w:hint="eastAsia" w:ascii="仿宋_GB2312" w:hAnsi="Times New Roman" w:eastAsia="仿宋_GB2312" w:cs="Times New Roman"/>
                <w:szCs w:val="20"/>
                <w:u w:val="single"/>
              </w:rPr>
              <w:t>　　　　　　　　</w:t>
            </w:r>
          </w:p>
          <w:p w14:paraId="51747784">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u w:val="single"/>
              </w:rPr>
            </w:pPr>
            <w:r>
              <w:rPr>
                <w:rFonts w:hint="eastAsia" w:ascii="仿宋_GB2312" w:hAnsi="Times New Roman" w:eastAsia="仿宋_GB2312" w:cs="Times New Roman"/>
                <w:szCs w:val="20"/>
              </w:rPr>
              <w:t>设区市教科规划办或教研中心（盖章）：　　　　　　　负责人签名：</w:t>
            </w:r>
            <w:r>
              <w:rPr>
                <w:rFonts w:hint="eastAsia" w:ascii="仿宋_GB2312" w:hAnsi="Times New Roman" w:eastAsia="仿宋_GB2312" w:cs="Times New Roman"/>
                <w:szCs w:val="20"/>
                <w:u w:val="single"/>
              </w:rPr>
              <w:t>　　　　　　　　</w:t>
            </w:r>
          </w:p>
          <w:p w14:paraId="6C7FB17B">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rPr>
            </w:pPr>
            <w:r>
              <w:rPr>
                <w:rFonts w:hint="eastAsia" w:ascii="仿宋_GB2312" w:hAnsi="Times New Roman" w:eastAsia="仿宋_GB2312" w:cs="Times New Roman"/>
                <w:szCs w:val="20"/>
                <w:u w:val="single"/>
              </w:rPr>
              <w:t>省直相关单位或教育类学会</w:t>
            </w:r>
            <w:r>
              <w:rPr>
                <w:rFonts w:hint="eastAsia" w:ascii="仿宋_GB2312" w:hAnsi="Times New Roman" w:eastAsia="仿宋_GB2312" w:cs="Times New Roman"/>
                <w:szCs w:val="20"/>
              </w:rPr>
              <w:t>（盖章）：　　　　　　　　负责人签名：</w:t>
            </w:r>
            <w:r>
              <w:rPr>
                <w:rFonts w:hint="eastAsia" w:ascii="仿宋_GB2312" w:hAnsi="Times New Roman" w:eastAsia="仿宋_GB2312" w:cs="Times New Roman"/>
                <w:szCs w:val="20"/>
                <w:u w:val="single"/>
              </w:rPr>
              <w:t>　　　　　　　　</w:t>
            </w:r>
          </w:p>
          <w:p w14:paraId="1F3EE456">
            <w:pPr>
              <w:keepNext w:val="0"/>
              <w:keepLines w:val="0"/>
              <w:suppressLineNumbers w:val="0"/>
              <w:spacing w:before="0" w:beforeAutospacing="0" w:after="0" w:afterAutospacing="0" w:line="320" w:lineRule="exact"/>
              <w:ind w:left="0" w:right="0" w:firstLine="5670" w:firstLineChars="2700"/>
              <w:rPr>
                <w:rFonts w:hint="default" w:ascii="仿宋_GB2312" w:hAnsi="Times New Roman" w:eastAsia="仿宋_GB2312" w:cs="Times New Roman"/>
                <w:szCs w:val="20"/>
              </w:rPr>
            </w:pPr>
            <w:r>
              <w:rPr>
                <w:rFonts w:hint="eastAsia" w:ascii="仿宋_GB2312" w:hAnsi="Times New Roman" w:eastAsia="仿宋_GB2312" w:cs="Times New Roman"/>
                <w:szCs w:val="20"/>
              </w:rPr>
              <w:t>　　　　年　　月　　日</w:t>
            </w:r>
          </w:p>
        </w:tc>
      </w:tr>
      <w:tr w14:paraId="333C1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338" w:type="dxa"/>
            <w:gridSpan w:val="22"/>
            <w:vAlign w:val="center"/>
          </w:tcPr>
          <w:p w14:paraId="6B9912E7">
            <w:pPr>
              <w:keepNext w:val="0"/>
              <w:keepLines w:val="0"/>
              <w:suppressLineNumbers w:val="0"/>
              <w:spacing w:before="0" w:beforeAutospacing="0" w:after="0" w:afterAutospacing="0" w:line="320" w:lineRule="exact"/>
              <w:ind w:left="0" w:right="0"/>
              <w:rPr>
                <w:rFonts w:hint="default" w:ascii="黑体" w:hAnsi="黑体" w:eastAsia="黑体" w:cs="Times New Roman"/>
                <w:szCs w:val="20"/>
              </w:rPr>
            </w:pPr>
            <w:r>
              <w:rPr>
                <w:rFonts w:hint="eastAsia" w:ascii="黑体" w:hAnsi="黑体" w:eastAsia="黑体" w:cs="Times New Roman"/>
                <w:szCs w:val="20"/>
              </w:rPr>
              <w:t>七、课题申报人所在高校、中小学所在设区市教育局、省直相关单位、教育类学会审核推荐意见</w:t>
            </w:r>
          </w:p>
        </w:tc>
      </w:tr>
      <w:tr w14:paraId="6B13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6" w:hRule="atLeast"/>
          <w:jc w:val="center"/>
        </w:trPr>
        <w:tc>
          <w:tcPr>
            <w:tcW w:w="9338" w:type="dxa"/>
            <w:gridSpan w:val="22"/>
          </w:tcPr>
          <w:p w14:paraId="50CC774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5979D5B3">
            <w:pPr>
              <w:keepNext w:val="0"/>
              <w:keepLines w:val="0"/>
              <w:suppressLineNumbers w:val="0"/>
              <w:spacing w:before="0" w:beforeAutospacing="0" w:after="0" w:afterAutospacing="0" w:line="320" w:lineRule="exact"/>
              <w:ind w:left="0" w:right="0" w:firstLine="840" w:firstLineChars="400"/>
              <w:rPr>
                <w:rFonts w:hint="default" w:ascii="仿宋_GB2312" w:hAnsi="Times New Roman" w:eastAsia="仿宋_GB2312" w:cs="Times New Roman"/>
                <w:szCs w:val="20"/>
              </w:rPr>
            </w:pPr>
            <w:r>
              <w:rPr>
                <w:rFonts w:hint="eastAsia" w:ascii="仿宋_GB2312" w:hAnsi="Times New Roman" w:eastAsia="仿宋_GB2312" w:cs="Times New Roman"/>
                <w:szCs w:val="20"/>
              </w:rPr>
              <w:t>（审核推荐意见）</w:t>
            </w:r>
          </w:p>
          <w:p w14:paraId="68A287A6">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6F1F1403">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r>
              <w:rPr>
                <w:rFonts w:hint="eastAsia" w:ascii="仿宋_GB2312" w:hAnsi="Times New Roman" w:eastAsia="仿宋_GB2312" w:cs="Times New Roman"/>
                <w:szCs w:val="20"/>
              </w:rPr>
              <w:t xml:space="preserve"> </w:t>
            </w:r>
          </w:p>
          <w:p w14:paraId="6361B485">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9E97423">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44D5BBE">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006A44F7">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2EB8507F">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5DF30405">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723763B5">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525B8AF1">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24E6357">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5D5667BB">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69B936C">
            <w:pPr>
              <w:keepNext w:val="0"/>
              <w:keepLines w:val="0"/>
              <w:suppressLineNumbers w:val="0"/>
              <w:spacing w:before="0" w:beforeAutospacing="0" w:after="0" w:afterAutospacing="0" w:line="320" w:lineRule="exact"/>
              <w:ind w:left="0" w:right="0"/>
              <w:rPr>
                <w:rFonts w:hint="eastAsia" w:ascii="仿宋_GB2312" w:hAnsi="Times New Roman" w:eastAsia="仿宋_GB2312" w:cs="Times New Roman"/>
                <w:szCs w:val="20"/>
              </w:rPr>
            </w:pPr>
          </w:p>
          <w:p w14:paraId="1E6DD962">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381ECFDC">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3D99EB6B">
            <w:pPr>
              <w:keepNext w:val="0"/>
              <w:keepLines w:val="0"/>
              <w:suppressLineNumbers w:val="0"/>
              <w:spacing w:before="0" w:beforeAutospacing="0" w:after="0" w:afterAutospacing="0" w:line="320" w:lineRule="exact"/>
              <w:ind w:left="0" w:right="0"/>
              <w:rPr>
                <w:rFonts w:hint="default" w:ascii="仿宋_GB2312" w:hAnsi="Times New Roman" w:eastAsia="仿宋_GB2312" w:cs="Times New Roman"/>
                <w:szCs w:val="20"/>
              </w:rPr>
            </w:pPr>
          </w:p>
          <w:p w14:paraId="3C9B7DF6">
            <w:pPr>
              <w:keepNext w:val="0"/>
              <w:keepLines w:val="0"/>
              <w:suppressLineNumbers w:val="0"/>
              <w:spacing w:before="0" w:beforeAutospacing="0" w:after="0" w:afterAutospacing="0" w:line="320" w:lineRule="exact"/>
              <w:ind w:left="0" w:right="0" w:firstLine="1050" w:firstLineChars="500"/>
              <w:rPr>
                <w:rFonts w:hint="default" w:ascii="仿宋_GB2312" w:hAnsi="Times New Roman" w:eastAsia="仿宋_GB2312" w:cs="Times New Roman"/>
                <w:szCs w:val="20"/>
              </w:rPr>
            </w:pPr>
            <w:r>
              <w:rPr>
                <w:rFonts w:hint="eastAsia" w:ascii="仿宋_GB2312" w:hAnsi="Times New Roman" w:eastAsia="仿宋_GB2312" w:cs="Times New Roman"/>
                <w:szCs w:val="20"/>
              </w:rPr>
              <w:t>高校、设区市教育局、省直相关单位、教育类学会（盖章）：　　　　　　</w:t>
            </w:r>
          </w:p>
          <w:p w14:paraId="7381E4B0">
            <w:pPr>
              <w:keepNext w:val="0"/>
              <w:keepLines w:val="0"/>
              <w:suppressLineNumbers w:val="0"/>
              <w:spacing w:before="0" w:beforeAutospacing="0" w:after="0" w:afterAutospacing="0" w:line="320" w:lineRule="exact"/>
              <w:ind w:left="0" w:right="0" w:firstLine="1050" w:firstLineChars="500"/>
              <w:rPr>
                <w:rFonts w:hint="default" w:ascii="仿宋_GB2312" w:hAnsi="Times New Roman" w:eastAsia="仿宋_GB2312" w:cs="Times New Roman"/>
                <w:szCs w:val="20"/>
                <w:u w:val="single"/>
              </w:rPr>
            </w:pPr>
            <w:r>
              <w:rPr>
                <w:rFonts w:hint="eastAsia" w:ascii="仿宋_GB2312" w:hAnsi="Times New Roman" w:eastAsia="仿宋_GB2312" w:cs="Times New Roman"/>
                <w:szCs w:val="20"/>
              </w:rPr>
              <w:t>负责人签名：</w:t>
            </w:r>
            <w:r>
              <w:rPr>
                <w:rFonts w:hint="eastAsia" w:ascii="仿宋_GB2312" w:hAnsi="Times New Roman" w:eastAsia="仿宋_GB2312" w:cs="Times New Roman"/>
                <w:szCs w:val="20"/>
                <w:u w:val="single"/>
              </w:rPr>
              <w:t>　　　　　　　　</w:t>
            </w:r>
          </w:p>
          <w:p w14:paraId="35FD3388">
            <w:pPr>
              <w:keepNext w:val="0"/>
              <w:keepLines w:val="0"/>
              <w:suppressLineNumbers w:val="0"/>
              <w:spacing w:before="0" w:beforeAutospacing="0" w:after="0" w:afterAutospacing="0" w:line="320" w:lineRule="exact"/>
              <w:ind w:left="0" w:right="0" w:firstLine="420" w:firstLineChars="200"/>
              <w:rPr>
                <w:rFonts w:hint="default" w:ascii="仿宋_GB2312" w:hAnsi="Times New Roman" w:eastAsia="仿宋_GB2312" w:cs="Times New Roman"/>
                <w:szCs w:val="20"/>
              </w:rPr>
            </w:pPr>
            <w:r>
              <w:rPr>
                <w:rFonts w:hint="eastAsia" w:ascii="仿宋_GB2312" w:hAnsi="Times New Roman" w:eastAsia="仿宋_GB2312" w:cs="Times New Roman"/>
                <w:szCs w:val="20"/>
              </w:rPr>
              <w:t>　　　　　　　　　　　　　　                             　　　　年　　月　　日</w:t>
            </w:r>
          </w:p>
        </w:tc>
      </w:tr>
    </w:tbl>
    <w:p w14:paraId="0C23D17F">
      <w:pPr>
        <w:jc w:val="center"/>
        <w:rPr>
          <w:rFonts w:ascii="方正小标宋简体" w:hAnsi="Courier New" w:eastAsia="方正小标宋简体" w:cs="Times New Roman"/>
          <w:bCs/>
          <w:spacing w:val="60"/>
          <w:sz w:val="52"/>
          <w:szCs w:val="28"/>
        </w:rPr>
      </w:pPr>
      <w:r>
        <w:rPr>
          <w:rFonts w:ascii="Times New Roman" w:hAnsi="Times New Roman" w:eastAsia="宋体" w:cs="Times New Roman"/>
          <w:szCs w:val="20"/>
        </w:rPr>
        <w:br w:type="page"/>
      </w:r>
      <w:r>
        <w:rPr>
          <w:rFonts w:hint="eastAsia" w:ascii="方正小标宋简体" w:hAnsi="Courier New" w:eastAsia="方正小标宋简体" w:cs="Times New Roman"/>
          <w:bCs/>
          <w:spacing w:val="60"/>
          <w:sz w:val="44"/>
          <w:szCs w:val="22"/>
        </w:rPr>
        <w:t>江西省教育科学规划课题</w:t>
      </w:r>
    </w:p>
    <w:p w14:paraId="27FD8EC3">
      <w:pPr>
        <w:spacing w:line="500" w:lineRule="exact"/>
        <w:jc w:val="center"/>
        <w:rPr>
          <w:rFonts w:hint="eastAsia" w:ascii="楷体_GB2312" w:hAnsi="楷体" w:eastAsia="楷体_GB2312" w:cs="Times New Roman"/>
          <w:bCs/>
          <w:spacing w:val="60"/>
          <w:sz w:val="32"/>
          <w:szCs w:val="32"/>
        </w:rPr>
      </w:pPr>
      <w:r>
        <w:rPr>
          <w:rFonts w:hint="eastAsia" w:ascii="楷体_GB2312" w:hAnsi="楷体" w:eastAsia="楷体_GB2312" w:cs="Times New Roman"/>
          <w:bCs/>
          <w:spacing w:val="60"/>
          <w:sz w:val="32"/>
          <w:szCs w:val="32"/>
        </w:rPr>
        <w:t>（</w:t>
      </w:r>
      <w:r>
        <w:rPr>
          <w:rFonts w:hint="eastAsia" w:ascii="楷体_GB2312" w:hAnsi="楷体" w:eastAsia="楷体_GB2312"/>
          <w:bCs/>
          <w:spacing w:val="60"/>
          <w:sz w:val="32"/>
          <w:szCs w:val="32"/>
          <w:lang w:eastAsia="zh-CN"/>
        </w:rPr>
        <w:t>常规</w:t>
      </w:r>
      <w:r>
        <w:rPr>
          <w:rFonts w:hint="eastAsia" w:ascii="楷体_GB2312" w:hAnsi="楷体" w:eastAsia="楷体_GB2312"/>
          <w:bCs/>
          <w:spacing w:val="60"/>
          <w:sz w:val="32"/>
          <w:szCs w:val="32"/>
        </w:rPr>
        <w:t>课题</w:t>
      </w:r>
      <w:r>
        <w:rPr>
          <w:rFonts w:hint="eastAsia" w:ascii="楷体_GB2312" w:hAnsi="楷体" w:eastAsia="楷体_GB2312" w:cs="Times New Roman"/>
          <w:bCs/>
          <w:spacing w:val="60"/>
          <w:sz w:val="32"/>
          <w:szCs w:val="32"/>
        </w:rPr>
        <w:t>）</w:t>
      </w:r>
    </w:p>
    <w:p w14:paraId="60E202B9">
      <w:pPr>
        <w:jc w:val="center"/>
        <w:rPr>
          <w:rFonts w:hint="eastAsia" w:ascii="隶书" w:hAnsi="Courier New" w:eastAsia="隶书" w:cs="Times New Roman"/>
          <w:bCs/>
          <w:sz w:val="44"/>
          <w:szCs w:val="44"/>
          <w:lang w:eastAsia="zh-CN"/>
        </w:rPr>
      </w:pPr>
      <w:r>
        <w:rPr>
          <w:rFonts w:hint="eastAsia" w:ascii="隶书" w:hAnsi="Courier New" w:eastAsia="隶书" w:cs="Times New Roman"/>
          <w:bCs/>
          <w:sz w:val="44"/>
          <w:szCs w:val="44"/>
        </w:rPr>
        <w:t>申　报　书</w:t>
      </w:r>
      <w:r>
        <w:rPr>
          <w:rFonts w:hint="eastAsia" w:ascii="隶书" w:hAnsi="Courier New" w:eastAsia="隶书" w:cs="Times New Roman"/>
          <w:bCs/>
          <w:sz w:val="44"/>
          <w:szCs w:val="44"/>
          <w:lang w:eastAsia="zh-CN"/>
        </w:rPr>
        <w:t>（活页）</w:t>
      </w:r>
    </w:p>
    <w:p w14:paraId="6CA036ED">
      <w:pPr>
        <w:widowControl/>
        <w:jc w:val="left"/>
        <w:rPr>
          <w:rFonts w:ascii="楷体_GB2312" w:hAnsi="楷体" w:eastAsia="楷体_GB2312" w:cs="Times New Roman"/>
          <w:spacing w:val="-8"/>
          <w:sz w:val="24"/>
          <w:szCs w:val="24"/>
        </w:rPr>
      </w:pPr>
      <w:r>
        <w:rPr>
          <w:rFonts w:hint="eastAsia" w:ascii="楷体_GB2312" w:hAnsi="楷体" w:eastAsia="楷体_GB2312" w:cs="Times New Roman"/>
          <w:sz w:val="24"/>
          <w:szCs w:val="24"/>
        </w:rPr>
        <w:t>（说明：以下内容为《活页》，</w:t>
      </w:r>
      <w:r>
        <w:rPr>
          <w:rFonts w:hint="eastAsia" w:ascii="楷体_GB2312" w:hAnsi="楷体" w:eastAsia="楷体_GB2312" w:cs="Times New Roman"/>
          <w:spacing w:val="-8"/>
          <w:sz w:val="24"/>
          <w:szCs w:val="24"/>
        </w:rPr>
        <w:t>供专家匿名评审使用，并务请</w:t>
      </w:r>
      <w:r>
        <w:rPr>
          <w:rFonts w:hint="eastAsia" w:ascii="楷体_GB2312" w:hAnsi="楷体" w:eastAsia="楷体_GB2312" w:cs="宋体"/>
          <w:spacing w:val="-8"/>
          <w:sz w:val="24"/>
          <w:szCs w:val="20"/>
        </w:rPr>
        <w:t>转换成PDF电子版</w:t>
      </w:r>
      <w:r>
        <w:rPr>
          <w:rFonts w:hint="eastAsia" w:ascii="楷体_GB2312" w:hAnsi="楷体" w:eastAsia="楷体_GB2312" w:cs="Times New Roman"/>
          <w:spacing w:val="-8"/>
          <w:sz w:val="24"/>
          <w:szCs w:val="20"/>
        </w:rPr>
        <w:t>。</w:t>
      </w:r>
      <w:r>
        <w:rPr>
          <w:rFonts w:hint="eastAsia" w:ascii="楷体_GB2312" w:hAnsi="楷体" w:eastAsia="楷体_GB2312" w:cs="Times New Roman"/>
          <w:spacing w:val="-8"/>
          <w:sz w:val="24"/>
          <w:szCs w:val="24"/>
        </w:rPr>
        <w:t>字数控制在5000字以内。</w:t>
      </w:r>
      <w:r>
        <w:rPr>
          <w:rFonts w:hint="eastAsia" w:ascii="楷体_GB2312" w:hAnsi="楷体" w:eastAsia="楷体_GB2312" w:cs="Times New Roman"/>
          <w:sz w:val="24"/>
          <w:szCs w:val="24"/>
        </w:rPr>
        <w:t>《活页》中</w:t>
      </w:r>
      <w:r>
        <w:rPr>
          <w:rFonts w:hint="eastAsia" w:ascii="楷体_GB2312" w:hAnsi="楷体" w:eastAsia="楷体_GB2312" w:cs="Times New Roman"/>
          <w:spacing w:val="-8"/>
          <w:sz w:val="24"/>
          <w:szCs w:val="24"/>
        </w:rPr>
        <w:t>不得出现课题主持人和课题组成员的姓名、单位名称等信息，统一用×××代替</w:t>
      </w:r>
      <w:r>
        <w:rPr>
          <w:rFonts w:hint="eastAsia" w:ascii="楷体_GB2312" w:hAnsi="楷体" w:eastAsia="楷体_GB2312" w:cs="Times New Roman"/>
          <w:spacing w:val="-8"/>
          <w:sz w:val="24"/>
          <w:szCs w:val="24"/>
          <w:lang w:eastAsia="zh-CN"/>
        </w:rPr>
        <w:t>，</w:t>
      </w:r>
      <w:r>
        <w:rPr>
          <w:rFonts w:hint="eastAsia" w:ascii="楷体_GB2312" w:hAnsi="楷体" w:eastAsia="楷体_GB2312" w:cs="Times New Roman"/>
          <w:spacing w:val="-8"/>
          <w:sz w:val="24"/>
          <w:szCs w:val="24"/>
        </w:rPr>
        <w:t>申报类别只保留选择内容。否则，一律不予进入评审程序。）</w:t>
      </w:r>
    </w:p>
    <w:tbl>
      <w:tblPr>
        <w:tblStyle w:val="7"/>
        <w:tblpPr w:leftFromText="180" w:rightFromText="180" w:vertAnchor="text" w:horzAnchor="margin" w:tblpY="1"/>
        <w:tblOverlap w:val="never"/>
        <w:tblW w:w="92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1834"/>
        <w:gridCol w:w="1553"/>
        <w:gridCol w:w="4627"/>
      </w:tblGrid>
      <w:tr w14:paraId="1EBE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238" w:type="dxa"/>
            <w:shd w:val="clear" w:color="auto" w:fill="auto"/>
            <w:vAlign w:val="center"/>
          </w:tcPr>
          <w:p w14:paraId="24A8938C">
            <w:pPr>
              <w:keepNext w:val="0"/>
              <w:keepLines w:val="0"/>
              <w:suppressLineNumbers w:val="0"/>
              <w:spacing w:before="0" w:beforeAutospacing="0" w:after="0" w:afterAutospacing="0"/>
              <w:ind w:left="0" w:right="0"/>
              <w:jc w:val="center"/>
              <w:rPr>
                <w:rFonts w:hint="default" w:ascii="黑体" w:hAnsi="黑体" w:eastAsia="黑体" w:cs="Times New Roman"/>
                <w:sz w:val="24"/>
                <w:szCs w:val="20"/>
              </w:rPr>
            </w:pPr>
            <w:r>
              <w:rPr>
                <w:rFonts w:hint="eastAsia" w:ascii="黑体" w:hAnsi="黑体" w:eastAsia="黑体" w:cs="Times New Roman"/>
                <w:sz w:val="24"/>
                <w:szCs w:val="20"/>
              </w:rPr>
              <w:t>编 号</w:t>
            </w:r>
          </w:p>
        </w:tc>
        <w:tc>
          <w:tcPr>
            <w:tcW w:w="1834" w:type="dxa"/>
            <w:shd w:val="clear" w:color="auto" w:fill="auto"/>
            <w:vAlign w:val="center"/>
          </w:tcPr>
          <w:p w14:paraId="35C7592E">
            <w:pPr>
              <w:keepNext w:val="0"/>
              <w:keepLines w:val="0"/>
              <w:suppressLineNumbers w:val="0"/>
              <w:spacing w:before="0" w:beforeAutospacing="0" w:after="0" w:afterAutospacing="0"/>
              <w:ind w:left="0" w:right="0"/>
              <w:jc w:val="center"/>
              <w:rPr>
                <w:rFonts w:hint="default" w:ascii="黑体" w:hAnsi="黑体" w:eastAsia="黑体" w:cs="Times New Roman"/>
                <w:sz w:val="24"/>
                <w:szCs w:val="20"/>
              </w:rPr>
            </w:pPr>
          </w:p>
        </w:tc>
        <w:tc>
          <w:tcPr>
            <w:tcW w:w="1553" w:type="dxa"/>
            <w:shd w:val="clear" w:color="auto" w:fill="auto"/>
            <w:vAlign w:val="center"/>
          </w:tcPr>
          <w:p w14:paraId="5B9EA625">
            <w:pPr>
              <w:keepNext w:val="0"/>
              <w:keepLines w:val="0"/>
              <w:suppressLineNumbers w:val="0"/>
              <w:spacing w:before="0" w:beforeAutospacing="0" w:after="0" w:afterAutospacing="0"/>
              <w:ind w:left="0" w:right="0"/>
              <w:jc w:val="center"/>
              <w:rPr>
                <w:rFonts w:hint="default" w:ascii="黑体" w:hAnsi="黑体" w:eastAsia="黑体" w:cs="Times New Roman"/>
                <w:sz w:val="24"/>
                <w:szCs w:val="20"/>
              </w:rPr>
            </w:pPr>
            <w:r>
              <w:rPr>
                <w:rFonts w:hint="eastAsia" w:ascii="黑体" w:hAnsi="黑体" w:eastAsia="黑体" w:cs="Times New Roman"/>
                <w:bCs/>
                <w:sz w:val="24"/>
                <w:szCs w:val="32"/>
              </w:rPr>
              <w:t>申报类别</w:t>
            </w:r>
          </w:p>
        </w:tc>
        <w:tc>
          <w:tcPr>
            <w:tcW w:w="4627" w:type="dxa"/>
            <w:shd w:val="clear" w:color="auto" w:fill="auto"/>
            <w:vAlign w:val="center"/>
          </w:tcPr>
          <w:p w14:paraId="1C3FDBF1">
            <w:pPr>
              <w:keepNext w:val="0"/>
              <w:keepLines w:val="0"/>
              <w:suppressLineNumbers w:val="0"/>
              <w:spacing w:before="0" w:beforeAutospacing="0" w:after="0" w:afterAutospacing="0"/>
              <w:ind w:left="0" w:right="0"/>
              <w:jc w:val="center"/>
              <w:rPr>
                <w:rFonts w:hint="default" w:ascii="黑体" w:hAnsi="黑体" w:eastAsia="黑体" w:cs="Times New Roman"/>
                <w:sz w:val="24"/>
                <w:szCs w:val="20"/>
              </w:rPr>
            </w:pPr>
          </w:p>
        </w:tc>
      </w:tr>
    </w:tbl>
    <w:p w14:paraId="67390463">
      <w:pPr>
        <w:spacing w:line="0" w:lineRule="atLeast"/>
        <w:ind w:firstLine="14" w:firstLineChars="354"/>
        <w:rPr>
          <w:rFonts w:ascii="仿宋_GB2312" w:hAnsi="宋体" w:eastAsia="仿宋_GB2312" w:cs="Times New Roman"/>
          <w:spacing w:val="-8"/>
          <w:sz w:val="2"/>
          <w:szCs w:val="10"/>
        </w:rPr>
      </w:pPr>
    </w:p>
    <w:p w14:paraId="1042FF0D">
      <w:pPr>
        <w:spacing w:line="0" w:lineRule="atLeast"/>
        <w:ind w:firstLine="14" w:firstLineChars="354"/>
        <w:rPr>
          <w:rFonts w:ascii="仿宋_GB2312" w:hAnsi="宋体" w:eastAsia="仿宋_GB2312" w:cs="Times New Roman"/>
          <w:spacing w:val="-8"/>
          <w:sz w:val="2"/>
          <w:szCs w:val="10"/>
        </w:rPr>
      </w:pPr>
    </w:p>
    <w:p w14:paraId="07D94276">
      <w:pPr>
        <w:spacing w:line="0" w:lineRule="atLeast"/>
        <w:ind w:firstLine="14" w:firstLineChars="354"/>
        <w:rPr>
          <w:rFonts w:ascii="仿宋_GB2312" w:hAnsi="宋体" w:eastAsia="仿宋_GB2312" w:cs="Times New Roman"/>
          <w:spacing w:val="-8"/>
          <w:sz w:val="2"/>
          <w:szCs w:val="10"/>
        </w:rPr>
      </w:pPr>
    </w:p>
    <w:p w14:paraId="4FEE7BB1">
      <w:pPr>
        <w:spacing w:line="0" w:lineRule="atLeast"/>
        <w:ind w:firstLine="14" w:firstLineChars="354"/>
        <w:rPr>
          <w:rFonts w:ascii="仿宋_GB2312" w:hAnsi="宋体" w:eastAsia="仿宋_GB2312" w:cs="Times New Roman"/>
          <w:spacing w:val="-8"/>
          <w:sz w:val="2"/>
          <w:szCs w:val="10"/>
        </w:rPr>
      </w:pPr>
    </w:p>
    <w:p w14:paraId="576754AB">
      <w:pPr>
        <w:spacing w:line="0" w:lineRule="atLeast"/>
        <w:ind w:firstLine="14" w:firstLineChars="354"/>
        <w:rPr>
          <w:rFonts w:ascii="仿宋_GB2312" w:hAnsi="宋体" w:eastAsia="仿宋_GB2312" w:cs="Times New Roman"/>
          <w:spacing w:val="-8"/>
          <w:sz w:val="2"/>
          <w:szCs w:val="10"/>
        </w:rPr>
      </w:pPr>
    </w:p>
    <w:tbl>
      <w:tblPr>
        <w:tblStyle w:val="8"/>
        <w:tblW w:w="90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7359"/>
      </w:tblGrid>
      <w:tr w14:paraId="02AE4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14:paraId="14A6B1C1">
            <w:pPr>
              <w:keepNext w:val="0"/>
              <w:keepLines w:val="0"/>
              <w:suppressLineNumbers w:val="0"/>
              <w:spacing w:before="0" w:beforeAutospacing="0" w:after="0" w:afterAutospacing="0"/>
              <w:ind w:left="0" w:right="0"/>
              <w:jc w:val="center"/>
              <w:rPr>
                <w:rFonts w:hint="default" w:ascii="黑体" w:hAnsi="黑体" w:eastAsia="黑体" w:cs="Times New Roman"/>
                <w:kern w:val="0"/>
                <w:sz w:val="28"/>
                <w:szCs w:val="21"/>
              </w:rPr>
            </w:pPr>
            <w:r>
              <w:rPr>
                <w:rFonts w:hint="eastAsia" w:ascii="黑体" w:hAnsi="黑体" w:eastAsia="黑体" w:cs="Times New Roman"/>
                <w:kern w:val="0"/>
                <w:sz w:val="28"/>
                <w:szCs w:val="21"/>
              </w:rPr>
              <w:t>课题名称：</w:t>
            </w:r>
          </w:p>
        </w:tc>
        <w:tc>
          <w:tcPr>
            <w:tcW w:w="7359" w:type="dxa"/>
            <w:tcBorders>
              <w:bottom w:val="single" w:color="000000" w:sz="12" w:space="0"/>
            </w:tcBorders>
            <w:vAlign w:val="center"/>
          </w:tcPr>
          <w:p w14:paraId="37E122F0">
            <w:pPr>
              <w:keepNext w:val="0"/>
              <w:keepLines w:val="0"/>
              <w:suppressLineNumbers w:val="0"/>
              <w:adjustRightInd w:val="0"/>
              <w:snapToGrid w:val="0"/>
              <w:spacing w:before="0" w:beforeAutospacing="0" w:after="0" w:afterAutospacing="0"/>
              <w:ind w:left="0" w:right="0"/>
              <w:jc w:val="center"/>
              <w:rPr>
                <w:rFonts w:hint="default" w:ascii="黑体" w:hAnsi="黑体" w:eastAsia="黑体" w:cs="Times New Roman"/>
                <w:kern w:val="0"/>
                <w:sz w:val="28"/>
                <w:szCs w:val="21"/>
              </w:rPr>
            </w:pPr>
          </w:p>
        </w:tc>
      </w:tr>
    </w:tbl>
    <w:p w14:paraId="29D8569E">
      <w:pPr>
        <w:jc w:val="left"/>
        <w:rPr>
          <w:rFonts w:ascii="仿宋_GB2312" w:hAnsi="Times New Roman" w:eastAsia="仿宋_GB2312" w:cs="Times New Roman"/>
          <w:b/>
          <w:sz w:val="24"/>
          <w:szCs w:val="20"/>
        </w:rPr>
      </w:pPr>
    </w:p>
    <w:tbl>
      <w:tblPr>
        <w:tblStyle w:val="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0534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669AC68">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1.选题依据</w:t>
            </w:r>
            <w:r>
              <w:rPr>
                <w:rFonts w:hint="eastAsia" w:ascii="仿宋_GB2312" w:hAnsi="宋体" w:eastAsia="仿宋_GB2312" w:cs="Times New Roman"/>
                <w:bCs/>
                <w:kern w:val="0"/>
                <w:szCs w:val="21"/>
              </w:rPr>
              <w:t>（选题的现实背景或问题；国内外相关研究的梳理及研究动态；本课题相对于已有研究的学术价值和现实意义等）</w:t>
            </w:r>
          </w:p>
        </w:tc>
      </w:tr>
      <w:tr w14:paraId="1811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7" w:hRule="atLeast"/>
        </w:trPr>
        <w:tc>
          <w:tcPr>
            <w:tcW w:w="9060" w:type="dxa"/>
          </w:tcPr>
          <w:p w14:paraId="62E0C7E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2FC1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9060" w:type="dxa"/>
          </w:tcPr>
          <w:p w14:paraId="248413BC">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2.研究内容</w:t>
            </w:r>
            <w:r>
              <w:rPr>
                <w:rFonts w:hint="eastAsia" w:ascii="仿宋_GB2312" w:hAnsi="宋体" w:eastAsia="仿宋_GB2312" w:cs="Times New Roman"/>
                <w:bCs/>
                <w:kern w:val="0"/>
                <w:szCs w:val="21"/>
              </w:rPr>
              <w:t>（本课题的研究对象、研究框架与主要内容、拟达到的目标等）</w:t>
            </w:r>
          </w:p>
        </w:tc>
      </w:tr>
      <w:tr w14:paraId="35C1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0" w:hRule="atLeast"/>
        </w:trPr>
        <w:tc>
          <w:tcPr>
            <w:tcW w:w="9060" w:type="dxa"/>
          </w:tcPr>
          <w:p w14:paraId="0A7C8BD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DCD9D5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4A5108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343DB5E">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8051B3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769CB10">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8A8D2A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49EDDDE">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82752E8">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FC8947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A4BA40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637296E">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E766BC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1FD544C">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F68FA33">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826E2C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31D5F25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30B51B3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3F35F04D">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312B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038F09F8">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3.思路方法</w:t>
            </w:r>
            <w:r>
              <w:rPr>
                <w:rFonts w:hint="eastAsia" w:ascii="仿宋_GB2312" w:hAnsi="宋体" w:eastAsia="仿宋_GB2312" w:cs="Times New Roman"/>
                <w:bCs/>
                <w:kern w:val="0"/>
                <w:szCs w:val="21"/>
              </w:rPr>
              <w:t>（本课题研究的基本思路、具体研究方法、研究步骤和时间等）</w:t>
            </w:r>
          </w:p>
        </w:tc>
      </w:tr>
      <w:tr w14:paraId="0947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9" w:hRule="atLeast"/>
        </w:trPr>
        <w:tc>
          <w:tcPr>
            <w:tcW w:w="9060" w:type="dxa"/>
          </w:tcPr>
          <w:p w14:paraId="7564007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E40B61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BC3A58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60A11E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3E7BB5C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9C844BF">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AD39CFF">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1C3A070">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FBB221E">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A9D96E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5577110">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3A4E8F3">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B6CAFF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037E4CF">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0A1BC7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D90AAC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CF585A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F196B8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641014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5EF6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5EC7214B">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4.创新之处</w:t>
            </w:r>
            <w:r>
              <w:rPr>
                <w:rFonts w:hint="eastAsia" w:ascii="仿宋_GB2312" w:hAnsi="宋体" w:eastAsia="仿宋_GB2312" w:cs="Times New Roman"/>
                <w:bCs/>
                <w:kern w:val="0"/>
                <w:szCs w:val="21"/>
              </w:rPr>
              <w:t>（在学术观点、研究方法、实践改进等方面的特色和创新）</w:t>
            </w:r>
          </w:p>
        </w:tc>
      </w:tr>
      <w:tr w14:paraId="1978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7" w:hRule="atLeast"/>
        </w:trPr>
        <w:tc>
          <w:tcPr>
            <w:tcW w:w="9060" w:type="dxa"/>
          </w:tcPr>
          <w:p w14:paraId="79A79CE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A5EF53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38930F0">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3E6C07E2">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32B74C8C">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4437CFB2">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52D69648">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022008A4">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36C80505">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679AB563">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7D7E5C4A">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292E8112">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58E1A653">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371560A1">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6B14F0AE">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12DA8E9B">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7F3C9223">
            <w:pPr>
              <w:keepNext w:val="0"/>
              <w:keepLines w:val="0"/>
              <w:suppressLineNumbers w:val="0"/>
              <w:tabs>
                <w:tab w:val="left" w:pos="2294"/>
              </w:tabs>
              <w:spacing w:before="0" w:beforeAutospacing="0" w:after="0" w:afterAutospacing="0"/>
              <w:ind w:left="0" w:right="0"/>
              <w:rPr>
                <w:rFonts w:hint="default" w:ascii="仿宋_GB2312" w:hAnsi="宋体" w:eastAsia="仿宋_GB2312" w:cs="Times New Roman"/>
                <w:bCs/>
                <w:kern w:val="0"/>
                <w:szCs w:val="21"/>
              </w:rPr>
            </w:pPr>
          </w:p>
          <w:p w14:paraId="12E06B10">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6CD177F">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8A7BC2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1B56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00A05D49">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5.预期成果</w:t>
            </w:r>
            <w:r>
              <w:rPr>
                <w:rFonts w:hint="eastAsia" w:ascii="仿宋_GB2312" w:hAnsi="宋体" w:eastAsia="仿宋_GB2312" w:cs="Times New Roman"/>
                <w:bCs/>
                <w:kern w:val="0"/>
                <w:szCs w:val="21"/>
              </w:rPr>
              <w:t>（成果形式含论文、著作、研究报告等，使用去向及预期社会效益等）</w:t>
            </w:r>
          </w:p>
        </w:tc>
      </w:tr>
      <w:tr w14:paraId="411D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0" w:hRule="atLeast"/>
        </w:trPr>
        <w:tc>
          <w:tcPr>
            <w:tcW w:w="9060" w:type="dxa"/>
          </w:tcPr>
          <w:p w14:paraId="7DCFAD8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8EF87C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FF6CE2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DDC3EB8">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E460CD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F4D791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1CAD69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21EE7F0">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E1599C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03C4D2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00C530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5B8651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DC3EC7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6E1AAB8">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624AB8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30B256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ECF2BC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197371C">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6968F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5B80D2BB">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6.研究基础</w:t>
            </w:r>
            <w:r>
              <w:rPr>
                <w:rFonts w:hint="eastAsia" w:ascii="仿宋_GB2312" w:hAnsi="宋体" w:eastAsia="仿宋_GB2312" w:cs="Times New Roman"/>
                <w:bCs/>
                <w:kern w:val="0"/>
                <w:szCs w:val="21"/>
              </w:rPr>
              <w:t>（前期相关实践、研究成果等）</w:t>
            </w:r>
          </w:p>
        </w:tc>
      </w:tr>
      <w:tr w14:paraId="31441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7" w:hRule="atLeast"/>
        </w:trPr>
        <w:tc>
          <w:tcPr>
            <w:tcW w:w="9060" w:type="dxa"/>
          </w:tcPr>
          <w:p w14:paraId="3B54CB91">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A408D6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3BC8194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647247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58592C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45B25B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3EBD4C3C">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AE5522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80CC0F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01042E3">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45F94B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50BE64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26233F4">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13ACC78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F6ADA9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256B7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28901352">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7.后续研究计划</w:t>
            </w:r>
            <w:r>
              <w:rPr>
                <w:rFonts w:hint="eastAsia" w:ascii="仿宋_GB2312" w:hAnsi="宋体" w:eastAsia="仿宋_GB2312" w:cs="Times New Roman"/>
                <w:bCs/>
                <w:kern w:val="0"/>
                <w:szCs w:val="21"/>
              </w:rPr>
              <w:t>（可不填）</w:t>
            </w:r>
          </w:p>
        </w:tc>
      </w:tr>
      <w:tr w14:paraId="7EB5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trPr>
        <w:tc>
          <w:tcPr>
            <w:tcW w:w="9060" w:type="dxa"/>
          </w:tcPr>
          <w:p w14:paraId="4B759A4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8F9DB8A">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2C226DD">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4659788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7D389B2">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r w14:paraId="52A5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6E83B15E">
            <w:pPr>
              <w:keepNext w:val="0"/>
              <w:keepLines w:val="0"/>
              <w:suppressLineNumbers w:val="0"/>
              <w:spacing w:before="0" w:beforeAutospacing="0" w:after="0" w:afterAutospacing="0"/>
              <w:ind w:left="0" w:right="0"/>
              <w:jc w:val="left"/>
              <w:rPr>
                <w:rFonts w:hint="default" w:ascii="仿宋_GB2312" w:hAnsi="宋体" w:eastAsia="仿宋_GB2312" w:cs="Times New Roman"/>
                <w:bCs/>
                <w:kern w:val="0"/>
                <w:szCs w:val="21"/>
              </w:rPr>
            </w:pPr>
            <w:r>
              <w:rPr>
                <w:rFonts w:hint="eastAsia" w:ascii="仿宋_GB2312" w:hAnsi="宋体" w:eastAsia="仿宋_GB2312" w:cs="Times New Roman"/>
                <w:b/>
                <w:kern w:val="0"/>
                <w:szCs w:val="21"/>
              </w:rPr>
              <w:t>8.参考文献</w:t>
            </w:r>
            <w:r>
              <w:rPr>
                <w:rFonts w:hint="eastAsia" w:ascii="仿宋_GB2312" w:hAnsi="宋体" w:eastAsia="仿宋_GB2312" w:cs="Times New Roman"/>
                <w:bCs/>
                <w:kern w:val="0"/>
                <w:szCs w:val="21"/>
              </w:rPr>
              <w:t>（开展本课题研究的主要中外参考文献）</w:t>
            </w:r>
          </w:p>
        </w:tc>
      </w:tr>
      <w:tr w14:paraId="5DBB1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6" w:hRule="atLeast"/>
        </w:trPr>
        <w:tc>
          <w:tcPr>
            <w:tcW w:w="9060" w:type="dxa"/>
          </w:tcPr>
          <w:p w14:paraId="5F0DBE2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B5E4EE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323F28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0C4618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67274CF">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E95133D">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BB8FB1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AFB1BA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B615267">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01F4790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7E240AD9">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113AC7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343E16B">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AFBDD76">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6A603F75">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532EBBBC">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p w14:paraId="23FE2CDC">
            <w:pPr>
              <w:keepNext w:val="0"/>
              <w:keepLines w:val="0"/>
              <w:suppressLineNumbers w:val="0"/>
              <w:spacing w:before="0" w:beforeAutospacing="0" w:after="0" w:afterAutospacing="0"/>
              <w:ind w:left="0" w:right="0"/>
              <w:rPr>
                <w:rFonts w:hint="default" w:ascii="仿宋_GB2312" w:hAnsi="宋体" w:eastAsia="仿宋_GB2312" w:cs="Times New Roman"/>
                <w:bCs/>
                <w:kern w:val="0"/>
                <w:szCs w:val="21"/>
              </w:rPr>
            </w:pPr>
          </w:p>
        </w:tc>
      </w:tr>
    </w:tbl>
    <w:p w14:paraId="2B0AC119">
      <w:pPr>
        <w:adjustRightInd w:val="0"/>
        <w:snapToGrid w:val="0"/>
        <w:spacing w:afterLines="50"/>
        <w:jc w:val="center"/>
        <w:rPr>
          <w:rFonts w:hint="eastAsia" w:ascii="黑体" w:hAnsi="黑体" w:eastAsia="黑体" w:cs="Times New Roman"/>
          <w:color w:val="000000" w:themeColor="text1"/>
          <w:sz w:val="28"/>
          <w:szCs w:val="24"/>
          <w14:textFill>
            <w14:solidFill>
              <w14:schemeClr w14:val="tx1"/>
            </w14:solidFill>
          </w14:textFill>
        </w:rPr>
      </w:pPr>
    </w:p>
    <w:p w14:paraId="3E74DA87">
      <w:pPr>
        <w:adjustRightInd w:val="0"/>
        <w:snapToGrid w:val="0"/>
        <w:spacing w:afterLines="50"/>
        <w:jc w:val="center"/>
        <w:rPr>
          <w:rFonts w:ascii="黑体" w:hAnsi="黑体" w:eastAsia="黑体" w:cs="Times New Roman"/>
          <w:color w:val="000000" w:themeColor="text1"/>
          <w:sz w:val="28"/>
          <w:szCs w:val="24"/>
          <w14:textFill>
            <w14:solidFill>
              <w14:schemeClr w14:val="tx1"/>
            </w14:solidFill>
          </w14:textFill>
        </w:rPr>
      </w:pPr>
      <w:r>
        <w:rPr>
          <w:rFonts w:hint="eastAsia" w:ascii="黑体" w:hAnsi="黑体" w:eastAsia="黑体" w:cs="Times New Roman"/>
          <w:color w:val="000000" w:themeColor="text1"/>
          <w:sz w:val="28"/>
          <w:szCs w:val="24"/>
          <w14:textFill>
            <w14:solidFill>
              <w14:schemeClr w14:val="tx1"/>
            </w14:solidFill>
          </w14:textFill>
        </w:rPr>
        <w:t>专家评审意见表</w:t>
      </w:r>
    </w:p>
    <w:tbl>
      <w:tblPr>
        <w:tblStyle w:val="7"/>
        <w:tblW w:w="94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714"/>
        <w:gridCol w:w="3106"/>
        <w:gridCol w:w="645"/>
        <w:gridCol w:w="567"/>
        <w:gridCol w:w="567"/>
        <w:gridCol w:w="602"/>
        <w:gridCol w:w="567"/>
        <w:gridCol w:w="708"/>
        <w:gridCol w:w="655"/>
        <w:gridCol w:w="621"/>
      </w:tblGrid>
      <w:tr w14:paraId="6DDC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714" w:type="dxa"/>
            <w:vAlign w:val="center"/>
          </w:tcPr>
          <w:p w14:paraId="2CA2F108">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评价</w:t>
            </w:r>
          </w:p>
          <w:p w14:paraId="310FF277">
            <w:pPr>
              <w:keepNext w:val="0"/>
              <w:keepLines w:val="0"/>
              <w:suppressLineNumbers w:val="0"/>
              <w:tabs>
                <w:tab w:val="left" w:pos="432"/>
              </w:tabs>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指标</w:t>
            </w:r>
          </w:p>
        </w:tc>
        <w:tc>
          <w:tcPr>
            <w:tcW w:w="714" w:type="dxa"/>
            <w:vAlign w:val="center"/>
          </w:tcPr>
          <w:p w14:paraId="599A9EAC">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权重</w:t>
            </w:r>
          </w:p>
        </w:tc>
        <w:tc>
          <w:tcPr>
            <w:tcW w:w="3106" w:type="dxa"/>
            <w:vAlign w:val="center"/>
          </w:tcPr>
          <w:p w14:paraId="552F143F">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指标说明</w:t>
            </w:r>
          </w:p>
        </w:tc>
        <w:tc>
          <w:tcPr>
            <w:tcW w:w="4932" w:type="dxa"/>
            <w:gridSpan w:val="8"/>
            <w:vAlign w:val="center"/>
          </w:tcPr>
          <w:p w14:paraId="732497E2">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专 家 评 分</w:t>
            </w:r>
          </w:p>
        </w:tc>
      </w:tr>
      <w:tr w14:paraId="4B05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8" w:hRule="atLeast"/>
          <w:jc w:val="center"/>
        </w:trPr>
        <w:tc>
          <w:tcPr>
            <w:tcW w:w="714" w:type="dxa"/>
            <w:vAlign w:val="center"/>
          </w:tcPr>
          <w:p w14:paraId="58DB14AF">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选题设计</w:t>
            </w:r>
          </w:p>
        </w:tc>
        <w:tc>
          <w:tcPr>
            <w:tcW w:w="714" w:type="dxa"/>
            <w:vAlign w:val="center"/>
          </w:tcPr>
          <w:p w14:paraId="7831D015">
            <w:pPr>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30%</w:t>
            </w:r>
          </w:p>
        </w:tc>
        <w:tc>
          <w:tcPr>
            <w:tcW w:w="3106" w:type="dxa"/>
            <w:vAlign w:val="center"/>
          </w:tcPr>
          <w:p w14:paraId="4241BDAB">
            <w:pPr>
              <w:keepNext w:val="0"/>
              <w:keepLines w:val="0"/>
              <w:suppressLineNumbers w:val="0"/>
              <w:spacing w:before="0" w:beforeAutospacing="0" w:after="0" w:afterAutospacing="0"/>
              <w:ind w:left="0" w:right="0"/>
              <w:rPr>
                <w:rFonts w:hint="default" w:ascii="仿宋_GB2312" w:hAnsi="Times New Roman" w:eastAsia="仿宋_GB2312" w:cs="Times New Roman"/>
                <w:szCs w:val="21"/>
              </w:rPr>
            </w:pPr>
            <w:r>
              <w:rPr>
                <w:rFonts w:hint="eastAsia" w:ascii="仿宋_GB2312" w:hAnsi="Times New Roman" w:eastAsia="仿宋_GB2312" w:cs="Times New Roman"/>
                <w:szCs w:val="21"/>
              </w:rPr>
              <w:t>主要考察选题的学术价值或应用价值，选题前沿性和开拓性，对国内外研究状况的总体了解和把握程度。</w:t>
            </w:r>
          </w:p>
        </w:tc>
        <w:tc>
          <w:tcPr>
            <w:tcW w:w="645" w:type="dxa"/>
            <w:shd w:val="clear" w:color="auto" w:fill="auto"/>
            <w:vAlign w:val="center"/>
          </w:tcPr>
          <w:p w14:paraId="698C7491">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10分</w:t>
            </w:r>
          </w:p>
        </w:tc>
        <w:tc>
          <w:tcPr>
            <w:tcW w:w="567" w:type="dxa"/>
            <w:shd w:val="clear" w:color="auto" w:fill="auto"/>
            <w:vAlign w:val="center"/>
          </w:tcPr>
          <w:p w14:paraId="5FEBAD73">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9分</w:t>
            </w:r>
          </w:p>
        </w:tc>
        <w:tc>
          <w:tcPr>
            <w:tcW w:w="567" w:type="dxa"/>
            <w:shd w:val="clear" w:color="auto" w:fill="auto"/>
            <w:vAlign w:val="center"/>
          </w:tcPr>
          <w:p w14:paraId="5BCBC1FE">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8分</w:t>
            </w:r>
          </w:p>
        </w:tc>
        <w:tc>
          <w:tcPr>
            <w:tcW w:w="602" w:type="dxa"/>
            <w:shd w:val="clear" w:color="auto" w:fill="auto"/>
            <w:vAlign w:val="center"/>
          </w:tcPr>
          <w:p w14:paraId="74E75ED6">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7分</w:t>
            </w:r>
          </w:p>
        </w:tc>
        <w:tc>
          <w:tcPr>
            <w:tcW w:w="567" w:type="dxa"/>
            <w:shd w:val="clear" w:color="auto" w:fill="auto"/>
            <w:vAlign w:val="center"/>
          </w:tcPr>
          <w:p w14:paraId="3512CF73">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6分</w:t>
            </w:r>
          </w:p>
        </w:tc>
        <w:tc>
          <w:tcPr>
            <w:tcW w:w="708" w:type="dxa"/>
            <w:shd w:val="clear" w:color="auto" w:fill="auto"/>
            <w:vAlign w:val="center"/>
          </w:tcPr>
          <w:p w14:paraId="32A695FF">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5分</w:t>
            </w:r>
          </w:p>
        </w:tc>
        <w:tc>
          <w:tcPr>
            <w:tcW w:w="655" w:type="dxa"/>
            <w:shd w:val="clear" w:color="auto" w:fill="auto"/>
            <w:vAlign w:val="center"/>
          </w:tcPr>
          <w:p w14:paraId="0F3061D1">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4分</w:t>
            </w:r>
          </w:p>
        </w:tc>
        <w:tc>
          <w:tcPr>
            <w:tcW w:w="621" w:type="dxa"/>
            <w:shd w:val="clear" w:color="auto" w:fill="auto"/>
            <w:vAlign w:val="center"/>
          </w:tcPr>
          <w:p w14:paraId="24F755DA">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3分</w:t>
            </w:r>
          </w:p>
        </w:tc>
      </w:tr>
      <w:tr w14:paraId="765D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714" w:type="dxa"/>
            <w:vAlign w:val="center"/>
          </w:tcPr>
          <w:p w14:paraId="3217AFD2">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课题论证</w:t>
            </w:r>
          </w:p>
        </w:tc>
        <w:tc>
          <w:tcPr>
            <w:tcW w:w="714" w:type="dxa"/>
            <w:vAlign w:val="center"/>
          </w:tcPr>
          <w:p w14:paraId="19412044">
            <w:pPr>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30%</w:t>
            </w:r>
          </w:p>
        </w:tc>
        <w:tc>
          <w:tcPr>
            <w:tcW w:w="3106" w:type="dxa"/>
            <w:vAlign w:val="center"/>
          </w:tcPr>
          <w:p w14:paraId="3DAB4BE0">
            <w:pPr>
              <w:keepNext w:val="0"/>
              <w:keepLines w:val="0"/>
              <w:suppressLineNumbers w:val="0"/>
              <w:spacing w:before="0" w:beforeAutospacing="0" w:after="0" w:afterAutospacing="0"/>
              <w:ind w:left="0" w:right="0"/>
              <w:rPr>
                <w:rFonts w:hint="default" w:ascii="仿宋_GB2312" w:hAnsi="Times New Roman" w:eastAsia="仿宋_GB2312" w:cs="Times New Roman"/>
                <w:szCs w:val="21"/>
              </w:rPr>
            </w:pPr>
            <w:r>
              <w:rPr>
                <w:rFonts w:hint="eastAsia" w:ascii="仿宋_GB2312" w:hAnsi="Times New Roman" w:eastAsia="仿宋_GB2312" w:cs="Times New Roman"/>
                <w:szCs w:val="21"/>
              </w:rPr>
              <w:t>主要考察课题研究内容、学术观点、论证思路、研究方法、创新之处，课题的针对性与现实性。</w:t>
            </w:r>
          </w:p>
        </w:tc>
        <w:tc>
          <w:tcPr>
            <w:tcW w:w="645" w:type="dxa"/>
            <w:shd w:val="clear" w:color="auto" w:fill="auto"/>
            <w:vAlign w:val="center"/>
          </w:tcPr>
          <w:p w14:paraId="2971EFEC">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10分</w:t>
            </w:r>
          </w:p>
        </w:tc>
        <w:tc>
          <w:tcPr>
            <w:tcW w:w="567" w:type="dxa"/>
            <w:shd w:val="clear" w:color="auto" w:fill="auto"/>
            <w:vAlign w:val="center"/>
          </w:tcPr>
          <w:p w14:paraId="0C4290C3">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9分</w:t>
            </w:r>
          </w:p>
        </w:tc>
        <w:tc>
          <w:tcPr>
            <w:tcW w:w="567" w:type="dxa"/>
            <w:shd w:val="clear" w:color="auto" w:fill="auto"/>
            <w:vAlign w:val="center"/>
          </w:tcPr>
          <w:p w14:paraId="19CBC4C0">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8分</w:t>
            </w:r>
          </w:p>
        </w:tc>
        <w:tc>
          <w:tcPr>
            <w:tcW w:w="602" w:type="dxa"/>
            <w:shd w:val="clear" w:color="auto" w:fill="auto"/>
            <w:vAlign w:val="center"/>
          </w:tcPr>
          <w:p w14:paraId="640D8FF5">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7分</w:t>
            </w:r>
          </w:p>
        </w:tc>
        <w:tc>
          <w:tcPr>
            <w:tcW w:w="567" w:type="dxa"/>
            <w:shd w:val="clear" w:color="auto" w:fill="auto"/>
            <w:vAlign w:val="center"/>
          </w:tcPr>
          <w:p w14:paraId="6BD0ACB1">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6分</w:t>
            </w:r>
          </w:p>
        </w:tc>
        <w:tc>
          <w:tcPr>
            <w:tcW w:w="708" w:type="dxa"/>
            <w:shd w:val="clear" w:color="auto" w:fill="auto"/>
            <w:vAlign w:val="center"/>
          </w:tcPr>
          <w:p w14:paraId="2B5E01E1">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5分</w:t>
            </w:r>
          </w:p>
        </w:tc>
        <w:tc>
          <w:tcPr>
            <w:tcW w:w="655" w:type="dxa"/>
            <w:shd w:val="clear" w:color="auto" w:fill="auto"/>
            <w:vAlign w:val="center"/>
          </w:tcPr>
          <w:p w14:paraId="17C1AC63">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4分</w:t>
            </w:r>
          </w:p>
        </w:tc>
        <w:tc>
          <w:tcPr>
            <w:tcW w:w="621" w:type="dxa"/>
            <w:shd w:val="clear" w:color="auto" w:fill="auto"/>
            <w:vAlign w:val="center"/>
          </w:tcPr>
          <w:p w14:paraId="3DC04FE2">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3分</w:t>
            </w:r>
          </w:p>
        </w:tc>
      </w:tr>
      <w:tr w14:paraId="5C51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714" w:type="dxa"/>
            <w:vAlign w:val="center"/>
          </w:tcPr>
          <w:p w14:paraId="6FA66D8B">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预期成果</w:t>
            </w:r>
          </w:p>
        </w:tc>
        <w:tc>
          <w:tcPr>
            <w:tcW w:w="714" w:type="dxa"/>
            <w:vAlign w:val="center"/>
          </w:tcPr>
          <w:p w14:paraId="03D78C39">
            <w:pPr>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w:t>
            </w:r>
          </w:p>
        </w:tc>
        <w:tc>
          <w:tcPr>
            <w:tcW w:w="3106" w:type="dxa"/>
            <w:vAlign w:val="center"/>
          </w:tcPr>
          <w:p w14:paraId="2B70F54F">
            <w:pPr>
              <w:keepNext w:val="0"/>
              <w:keepLines w:val="0"/>
              <w:suppressLineNumbers w:val="0"/>
              <w:spacing w:before="0" w:beforeAutospacing="0" w:after="0" w:afterAutospacing="0"/>
              <w:ind w:left="0" w:right="0"/>
              <w:rPr>
                <w:rFonts w:hint="default" w:ascii="仿宋_GB2312" w:hAnsi="Times New Roman" w:eastAsia="仿宋_GB2312" w:cs="Times New Roman"/>
                <w:szCs w:val="21"/>
              </w:rPr>
            </w:pPr>
            <w:r>
              <w:rPr>
                <w:rFonts w:hint="eastAsia" w:ascii="仿宋_GB2312" w:hAnsi="Times New Roman" w:eastAsia="仿宋_GB2312" w:cs="Times New Roman"/>
                <w:szCs w:val="21"/>
              </w:rPr>
              <w:t>主要考察课题预期研究成果的明确性和学术创新意义。</w:t>
            </w:r>
          </w:p>
        </w:tc>
        <w:tc>
          <w:tcPr>
            <w:tcW w:w="645" w:type="dxa"/>
            <w:shd w:val="clear" w:color="auto" w:fill="auto"/>
            <w:vAlign w:val="center"/>
          </w:tcPr>
          <w:p w14:paraId="5F594F26">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10分</w:t>
            </w:r>
          </w:p>
        </w:tc>
        <w:tc>
          <w:tcPr>
            <w:tcW w:w="567" w:type="dxa"/>
            <w:shd w:val="clear" w:color="auto" w:fill="auto"/>
            <w:vAlign w:val="center"/>
          </w:tcPr>
          <w:p w14:paraId="4F1608BD">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9分</w:t>
            </w:r>
          </w:p>
        </w:tc>
        <w:tc>
          <w:tcPr>
            <w:tcW w:w="567" w:type="dxa"/>
            <w:shd w:val="clear" w:color="auto" w:fill="auto"/>
            <w:vAlign w:val="center"/>
          </w:tcPr>
          <w:p w14:paraId="10C858EF">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8分</w:t>
            </w:r>
          </w:p>
        </w:tc>
        <w:tc>
          <w:tcPr>
            <w:tcW w:w="602" w:type="dxa"/>
            <w:shd w:val="clear" w:color="auto" w:fill="auto"/>
            <w:vAlign w:val="center"/>
          </w:tcPr>
          <w:p w14:paraId="1B00A5DD">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7分</w:t>
            </w:r>
          </w:p>
        </w:tc>
        <w:tc>
          <w:tcPr>
            <w:tcW w:w="567" w:type="dxa"/>
            <w:shd w:val="clear" w:color="auto" w:fill="auto"/>
            <w:vAlign w:val="center"/>
          </w:tcPr>
          <w:p w14:paraId="6F5EFD7E">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6分</w:t>
            </w:r>
          </w:p>
        </w:tc>
        <w:tc>
          <w:tcPr>
            <w:tcW w:w="708" w:type="dxa"/>
            <w:shd w:val="clear" w:color="auto" w:fill="auto"/>
            <w:vAlign w:val="center"/>
          </w:tcPr>
          <w:p w14:paraId="578F1748">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5分</w:t>
            </w:r>
          </w:p>
        </w:tc>
        <w:tc>
          <w:tcPr>
            <w:tcW w:w="655" w:type="dxa"/>
            <w:shd w:val="clear" w:color="auto" w:fill="auto"/>
            <w:vAlign w:val="center"/>
          </w:tcPr>
          <w:p w14:paraId="623C8DAB">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4分</w:t>
            </w:r>
          </w:p>
        </w:tc>
        <w:tc>
          <w:tcPr>
            <w:tcW w:w="621" w:type="dxa"/>
            <w:shd w:val="clear" w:color="auto" w:fill="auto"/>
            <w:vAlign w:val="center"/>
          </w:tcPr>
          <w:p w14:paraId="4DC6A603">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3分</w:t>
            </w:r>
          </w:p>
        </w:tc>
      </w:tr>
      <w:tr w14:paraId="20F7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jc w:val="center"/>
        </w:trPr>
        <w:tc>
          <w:tcPr>
            <w:tcW w:w="714" w:type="dxa"/>
            <w:vAlign w:val="center"/>
          </w:tcPr>
          <w:p w14:paraId="14FE844C">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研究基础</w:t>
            </w:r>
          </w:p>
        </w:tc>
        <w:tc>
          <w:tcPr>
            <w:tcW w:w="714" w:type="dxa"/>
            <w:vAlign w:val="center"/>
          </w:tcPr>
          <w:p w14:paraId="61786861">
            <w:pPr>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20%</w:t>
            </w:r>
          </w:p>
        </w:tc>
        <w:tc>
          <w:tcPr>
            <w:tcW w:w="3106" w:type="dxa"/>
            <w:vAlign w:val="center"/>
          </w:tcPr>
          <w:p w14:paraId="1621A9E3">
            <w:pPr>
              <w:keepNext w:val="0"/>
              <w:keepLines w:val="0"/>
              <w:suppressLineNumbers w:val="0"/>
              <w:spacing w:before="0" w:beforeAutospacing="0" w:after="0" w:afterAutospacing="0"/>
              <w:ind w:left="0" w:right="0"/>
              <w:rPr>
                <w:rFonts w:hint="default" w:ascii="仿宋_GB2312" w:hAnsi="Times New Roman" w:eastAsia="仿宋_GB2312" w:cs="Times New Roman"/>
                <w:szCs w:val="21"/>
              </w:rPr>
            </w:pPr>
            <w:r>
              <w:rPr>
                <w:rFonts w:hint="eastAsia" w:ascii="仿宋_GB2312" w:hAnsi="Times New Roman" w:eastAsia="仿宋_GB2312" w:cs="Times New Roman"/>
                <w:szCs w:val="21"/>
              </w:rPr>
              <w:t>主要考察课题负责人前期研究基础及相关研究成果。</w:t>
            </w:r>
          </w:p>
        </w:tc>
        <w:tc>
          <w:tcPr>
            <w:tcW w:w="645" w:type="dxa"/>
            <w:shd w:val="clear" w:color="auto" w:fill="auto"/>
            <w:vAlign w:val="center"/>
          </w:tcPr>
          <w:p w14:paraId="7850DA02">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10分</w:t>
            </w:r>
          </w:p>
        </w:tc>
        <w:tc>
          <w:tcPr>
            <w:tcW w:w="567" w:type="dxa"/>
            <w:shd w:val="clear" w:color="auto" w:fill="auto"/>
            <w:vAlign w:val="center"/>
          </w:tcPr>
          <w:p w14:paraId="32E408CE">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9分</w:t>
            </w:r>
          </w:p>
        </w:tc>
        <w:tc>
          <w:tcPr>
            <w:tcW w:w="567" w:type="dxa"/>
            <w:shd w:val="clear" w:color="auto" w:fill="auto"/>
            <w:vAlign w:val="center"/>
          </w:tcPr>
          <w:p w14:paraId="525209F5">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8分</w:t>
            </w:r>
          </w:p>
        </w:tc>
        <w:tc>
          <w:tcPr>
            <w:tcW w:w="602" w:type="dxa"/>
            <w:shd w:val="clear" w:color="auto" w:fill="auto"/>
            <w:vAlign w:val="center"/>
          </w:tcPr>
          <w:p w14:paraId="51A24CF0">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7分</w:t>
            </w:r>
          </w:p>
        </w:tc>
        <w:tc>
          <w:tcPr>
            <w:tcW w:w="567" w:type="dxa"/>
            <w:shd w:val="clear" w:color="auto" w:fill="auto"/>
            <w:vAlign w:val="center"/>
          </w:tcPr>
          <w:p w14:paraId="04508184">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6分</w:t>
            </w:r>
          </w:p>
        </w:tc>
        <w:tc>
          <w:tcPr>
            <w:tcW w:w="708" w:type="dxa"/>
            <w:shd w:val="clear" w:color="auto" w:fill="auto"/>
            <w:vAlign w:val="center"/>
          </w:tcPr>
          <w:p w14:paraId="0288F3AD">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5分</w:t>
            </w:r>
          </w:p>
        </w:tc>
        <w:tc>
          <w:tcPr>
            <w:tcW w:w="655" w:type="dxa"/>
            <w:shd w:val="clear" w:color="auto" w:fill="auto"/>
            <w:vAlign w:val="center"/>
          </w:tcPr>
          <w:p w14:paraId="36E64337">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4分</w:t>
            </w:r>
          </w:p>
        </w:tc>
        <w:tc>
          <w:tcPr>
            <w:tcW w:w="621" w:type="dxa"/>
            <w:shd w:val="clear" w:color="auto" w:fill="auto"/>
            <w:vAlign w:val="center"/>
          </w:tcPr>
          <w:p w14:paraId="42397619">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3分</w:t>
            </w:r>
          </w:p>
        </w:tc>
      </w:tr>
      <w:tr w14:paraId="744F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jc w:val="center"/>
        </w:trPr>
        <w:tc>
          <w:tcPr>
            <w:tcW w:w="714" w:type="dxa"/>
            <w:vAlign w:val="center"/>
          </w:tcPr>
          <w:p w14:paraId="559FDB39">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项目队伍</w:t>
            </w:r>
          </w:p>
        </w:tc>
        <w:tc>
          <w:tcPr>
            <w:tcW w:w="714" w:type="dxa"/>
            <w:vAlign w:val="center"/>
          </w:tcPr>
          <w:p w14:paraId="65D112E7">
            <w:pPr>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w:t>
            </w:r>
          </w:p>
        </w:tc>
        <w:tc>
          <w:tcPr>
            <w:tcW w:w="3106" w:type="dxa"/>
            <w:vAlign w:val="center"/>
          </w:tcPr>
          <w:p w14:paraId="327A7448">
            <w:pPr>
              <w:keepNext w:val="0"/>
              <w:keepLines w:val="0"/>
              <w:suppressLineNumbers w:val="0"/>
              <w:spacing w:before="0" w:beforeAutospacing="0" w:after="0" w:afterAutospacing="0"/>
              <w:ind w:left="0" w:right="0"/>
              <w:rPr>
                <w:rFonts w:hint="default" w:ascii="仿宋_GB2312" w:hAnsi="Times New Roman" w:eastAsia="仿宋_GB2312" w:cs="Times New Roman"/>
                <w:szCs w:val="21"/>
              </w:rPr>
            </w:pPr>
            <w:r>
              <w:rPr>
                <w:rFonts w:hint="eastAsia" w:ascii="仿宋_GB2312" w:hAnsi="Times New Roman" w:eastAsia="仿宋_GB2312" w:cs="Times New Roman"/>
                <w:szCs w:val="21"/>
              </w:rPr>
              <w:t>项目组主持人具备良好的教育科研与实践能力，项目团队结构合理，能有效支撑项目的完成。</w:t>
            </w:r>
          </w:p>
        </w:tc>
        <w:tc>
          <w:tcPr>
            <w:tcW w:w="645" w:type="dxa"/>
            <w:shd w:val="clear" w:color="auto" w:fill="auto"/>
            <w:vAlign w:val="center"/>
          </w:tcPr>
          <w:p w14:paraId="69ABAE99">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10分</w:t>
            </w:r>
          </w:p>
        </w:tc>
        <w:tc>
          <w:tcPr>
            <w:tcW w:w="567" w:type="dxa"/>
            <w:shd w:val="clear" w:color="auto" w:fill="auto"/>
            <w:vAlign w:val="center"/>
          </w:tcPr>
          <w:p w14:paraId="193806E4">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9分</w:t>
            </w:r>
          </w:p>
        </w:tc>
        <w:tc>
          <w:tcPr>
            <w:tcW w:w="567" w:type="dxa"/>
            <w:shd w:val="clear" w:color="auto" w:fill="auto"/>
            <w:vAlign w:val="center"/>
          </w:tcPr>
          <w:p w14:paraId="0CB1F608">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8分</w:t>
            </w:r>
          </w:p>
        </w:tc>
        <w:tc>
          <w:tcPr>
            <w:tcW w:w="602" w:type="dxa"/>
            <w:shd w:val="clear" w:color="auto" w:fill="auto"/>
            <w:vAlign w:val="center"/>
          </w:tcPr>
          <w:p w14:paraId="1442B1B1">
            <w:pPr>
              <w:keepNext w:val="0"/>
              <w:keepLines w:val="0"/>
              <w:suppressLineNumbers w:val="0"/>
              <w:spacing w:before="0" w:beforeAutospacing="0" w:after="0" w:afterAutospacing="0"/>
              <w:ind w:left="0" w:right="0"/>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7分</w:t>
            </w:r>
          </w:p>
        </w:tc>
        <w:tc>
          <w:tcPr>
            <w:tcW w:w="567" w:type="dxa"/>
            <w:shd w:val="clear" w:color="auto" w:fill="auto"/>
            <w:vAlign w:val="center"/>
          </w:tcPr>
          <w:p w14:paraId="19D70A25">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6分</w:t>
            </w:r>
          </w:p>
        </w:tc>
        <w:tc>
          <w:tcPr>
            <w:tcW w:w="708" w:type="dxa"/>
            <w:shd w:val="clear" w:color="auto" w:fill="auto"/>
            <w:vAlign w:val="center"/>
          </w:tcPr>
          <w:p w14:paraId="0A7EE2E6">
            <w:pPr>
              <w:keepNext w:val="0"/>
              <w:keepLines w:val="0"/>
              <w:suppressLineNumbers w:val="0"/>
              <w:spacing w:before="0" w:beforeAutospacing="0" w:after="0" w:afterAutospacing="0"/>
              <w:ind w:left="0" w:right="-288" w:rightChars="-137"/>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5分</w:t>
            </w:r>
          </w:p>
        </w:tc>
        <w:tc>
          <w:tcPr>
            <w:tcW w:w="655" w:type="dxa"/>
            <w:shd w:val="clear" w:color="auto" w:fill="auto"/>
            <w:vAlign w:val="center"/>
          </w:tcPr>
          <w:p w14:paraId="52B9DAEC">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4分</w:t>
            </w:r>
          </w:p>
        </w:tc>
        <w:tc>
          <w:tcPr>
            <w:tcW w:w="621" w:type="dxa"/>
            <w:shd w:val="clear" w:color="auto" w:fill="auto"/>
            <w:vAlign w:val="center"/>
          </w:tcPr>
          <w:p w14:paraId="61CAE82D">
            <w:pPr>
              <w:keepNext w:val="0"/>
              <w:keepLines w:val="0"/>
              <w:suppressLineNumbers w:val="0"/>
              <w:spacing w:before="0" w:beforeAutospacing="0" w:after="0" w:afterAutospacing="0"/>
              <w:ind w:left="0" w:right="-107" w:rightChars="-51"/>
              <w:rPr>
                <w:rFonts w:hint="default" w:ascii="仿宋_GB2312" w:hAnsi="Times New Roman" w:eastAsia="仿宋_GB2312" w:cs="Times New Roman"/>
                <w:b/>
                <w:bCs/>
                <w:szCs w:val="21"/>
              </w:rPr>
            </w:pPr>
            <w:r>
              <w:rPr>
                <w:rFonts w:hint="eastAsia" w:ascii="仿宋_GB2312" w:hAnsi="Times New Roman" w:eastAsia="仿宋_GB2312" w:cs="Times New Roman"/>
                <w:b/>
                <w:bCs/>
                <w:szCs w:val="21"/>
              </w:rPr>
              <w:t>3分</w:t>
            </w:r>
          </w:p>
        </w:tc>
      </w:tr>
      <w:tr w14:paraId="520F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714" w:type="dxa"/>
            <w:vAlign w:val="center"/>
          </w:tcPr>
          <w:p w14:paraId="01828F9A">
            <w:pPr>
              <w:keepNext w:val="0"/>
              <w:keepLines w:val="0"/>
              <w:suppressLineNumbers w:val="0"/>
              <w:spacing w:before="0" w:beforeAutospacing="0" w:after="0" w:afterAutospacing="0"/>
              <w:ind w:left="0" w:right="0"/>
              <w:jc w:val="center"/>
              <w:rPr>
                <w:rFonts w:hint="default" w:ascii="黑体" w:hAnsi="黑体" w:eastAsia="黑体" w:cs="Times New Roman"/>
                <w:szCs w:val="21"/>
              </w:rPr>
            </w:pPr>
            <w:r>
              <w:rPr>
                <w:rFonts w:hint="eastAsia" w:ascii="黑体" w:hAnsi="黑体" w:eastAsia="黑体" w:cs="Times New Roman"/>
                <w:szCs w:val="21"/>
              </w:rPr>
              <w:t>总分</w:t>
            </w:r>
          </w:p>
        </w:tc>
        <w:tc>
          <w:tcPr>
            <w:tcW w:w="3820" w:type="dxa"/>
            <w:gridSpan w:val="2"/>
            <w:vAlign w:val="center"/>
          </w:tcPr>
          <w:p w14:paraId="7DB34488">
            <w:pPr>
              <w:keepNext w:val="0"/>
              <w:keepLines w:val="0"/>
              <w:suppressLineNumbers w:val="0"/>
              <w:spacing w:before="0" w:beforeAutospacing="0" w:after="0" w:afterAutospacing="0"/>
              <w:ind w:left="0" w:right="0"/>
              <w:rPr>
                <w:rFonts w:hint="default" w:ascii="仿宋_GB2312" w:hAnsi="Times New Roman" w:eastAsia="仿宋_GB2312" w:cs="Times New Roman"/>
                <w:b/>
                <w:szCs w:val="21"/>
              </w:rPr>
            </w:pPr>
            <w:r>
              <w:rPr>
                <w:rFonts w:hint="eastAsia" w:ascii="仿宋_GB2312" w:hAnsi="Times New Roman" w:eastAsia="仿宋_GB2312" w:cs="Times New Roman"/>
                <w:szCs w:val="21"/>
              </w:rPr>
              <w:t>对该项目的总体影响和综合评价，</w:t>
            </w:r>
            <w:r>
              <w:rPr>
                <w:rFonts w:hint="eastAsia" w:ascii="仿宋_GB2312" w:hAnsi="Times New Roman" w:eastAsia="仿宋_GB2312" w:cs="Times New Roman"/>
                <w:b/>
                <w:bCs/>
                <w:szCs w:val="21"/>
              </w:rPr>
              <w:t>若活页中出现真实信息的课题直接判为0分。</w:t>
            </w:r>
          </w:p>
        </w:tc>
        <w:tc>
          <w:tcPr>
            <w:tcW w:w="4932" w:type="dxa"/>
            <w:gridSpan w:val="8"/>
            <w:vAlign w:val="center"/>
          </w:tcPr>
          <w:p w14:paraId="65A269AA">
            <w:pPr>
              <w:keepNext w:val="0"/>
              <w:keepLines w:val="0"/>
              <w:suppressLineNumbers w:val="0"/>
              <w:spacing w:before="0" w:beforeAutospacing="0" w:after="0" w:afterAutospacing="0"/>
              <w:ind w:left="560" w:right="0"/>
              <w:rPr>
                <w:rFonts w:hint="default" w:ascii="仿宋_GB2312" w:hAnsi="Times New Roman" w:eastAsia="仿宋_GB2312" w:cs="Times New Roman"/>
                <w:b/>
                <w:bCs/>
                <w:szCs w:val="21"/>
              </w:rPr>
            </w:pPr>
          </w:p>
        </w:tc>
      </w:tr>
      <w:tr w14:paraId="0B18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9466" w:type="dxa"/>
            <w:gridSpan w:val="11"/>
          </w:tcPr>
          <w:p w14:paraId="3C4465E9">
            <w:pPr>
              <w:keepNext w:val="0"/>
              <w:keepLines w:val="0"/>
              <w:suppressLineNumbers w:val="0"/>
              <w:spacing w:before="0" w:beforeAutospacing="0" w:after="0" w:afterAutospacing="0"/>
              <w:ind w:left="0" w:right="0" w:firstLine="211" w:firstLineChars="100"/>
              <w:rPr>
                <w:rFonts w:hint="eastAsia" w:ascii="仿宋_GB2312" w:hAnsi="黑体" w:eastAsia="仿宋_GB2312" w:cs="Times New Roman"/>
                <w:b/>
                <w:bCs/>
                <w:szCs w:val="21"/>
              </w:rPr>
            </w:pPr>
            <w:r>
              <w:rPr>
                <w:rFonts w:hint="eastAsia" w:ascii="仿宋_GB2312" w:hAnsi="黑体" w:eastAsia="仿宋_GB2312" w:cs="Times New Roman"/>
                <w:b/>
                <w:bCs/>
                <w:szCs w:val="21"/>
              </w:rPr>
              <w:t>评审专家（签名）：</w:t>
            </w:r>
          </w:p>
          <w:p w14:paraId="1DA77FC2">
            <w:pPr>
              <w:keepNext w:val="0"/>
              <w:keepLines w:val="0"/>
              <w:suppressLineNumbers w:val="0"/>
              <w:spacing w:before="0" w:beforeAutospacing="0" w:after="0" w:afterAutospacing="0"/>
              <w:ind w:left="0" w:right="0" w:firstLine="211" w:firstLineChars="100"/>
              <w:rPr>
                <w:rFonts w:hint="eastAsia" w:ascii="仿宋_GB2312" w:hAnsi="黑体" w:eastAsia="仿宋_GB2312" w:cs="Times New Roman"/>
                <w:b/>
                <w:bCs/>
                <w:szCs w:val="21"/>
              </w:rPr>
            </w:pPr>
          </w:p>
          <w:p w14:paraId="1AA11502">
            <w:pPr>
              <w:keepNext w:val="0"/>
              <w:keepLines w:val="0"/>
              <w:suppressLineNumbers w:val="0"/>
              <w:spacing w:before="0" w:beforeAutospacing="0" w:after="0" w:afterAutospacing="0"/>
              <w:ind w:left="0" w:right="0" w:firstLine="211" w:firstLineChars="100"/>
              <w:rPr>
                <w:rFonts w:hint="eastAsia" w:ascii="仿宋_GB2312" w:hAnsi="黑体" w:eastAsia="仿宋_GB2312" w:cs="Times New Roman"/>
                <w:b/>
                <w:bCs/>
                <w:szCs w:val="21"/>
              </w:rPr>
            </w:pPr>
          </w:p>
          <w:p w14:paraId="052FC19C">
            <w:pPr>
              <w:keepNext w:val="0"/>
              <w:keepLines w:val="0"/>
              <w:suppressLineNumbers w:val="0"/>
              <w:spacing w:before="0" w:beforeAutospacing="0" w:after="0" w:afterAutospacing="0"/>
              <w:ind w:left="0" w:right="0" w:firstLine="211" w:firstLineChars="100"/>
              <w:rPr>
                <w:rFonts w:hint="eastAsia" w:ascii="仿宋_GB2312" w:hAnsi="黑体" w:eastAsia="仿宋_GB2312" w:cs="Times New Roman"/>
                <w:b/>
                <w:bCs/>
                <w:szCs w:val="21"/>
              </w:rPr>
            </w:pPr>
          </w:p>
          <w:p w14:paraId="28FE5EDE">
            <w:pPr>
              <w:keepNext w:val="0"/>
              <w:keepLines w:val="0"/>
              <w:suppressLineNumbers w:val="0"/>
              <w:spacing w:before="0" w:beforeAutospacing="0" w:after="0" w:afterAutospacing="0"/>
              <w:ind w:left="0" w:right="0" w:firstLine="211" w:firstLineChars="100"/>
              <w:rPr>
                <w:rFonts w:hint="eastAsia" w:ascii="仿宋_GB2312" w:hAnsi="黑体" w:eastAsia="仿宋_GB2312" w:cs="Times New Roman"/>
                <w:b/>
                <w:bCs/>
                <w:szCs w:val="21"/>
              </w:rPr>
            </w:pPr>
          </w:p>
          <w:p w14:paraId="3186EECA">
            <w:pPr>
              <w:keepNext w:val="0"/>
              <w:keepLines w:val="0"/>
              <w:suppressLineNumbers w:val="0"/>
              <w:spacing w:before="0" w:beforeAutospacing="0" w:after="0" w:afterAutospacing="0"/>
              <w:ind w:left="0" w:right="0" w:firstLine="211" w:firstLineChars="100"/>
              <w:rPr>
                <w:rFonts w:hint="eastAsia" w:ascii="仿宋_GB2312" w:hAnsi="黑体" w:eastAsia="仿宋_GB2312" w:cs="Times New Roman"/>
                <w:b/>
                <w:bCs/>
                <w:szCs w:val="21"/>
              </w:rPr>
            </w:pPr>
          </w:p>
          <w:p w14:paraId="0BA6B68F">
            <w:pPr>
              <w:keepNext w:val="0"/>
              <w:keepLines w:val="0"/>
              <w:suppressLineNumbers w:val="0"/>
              <w:spacing w:before="0" w:beforeAutospacing="0" w:after="0" w:afterAutospacing="0"/>
              <w:ind w:left="0" w:right="0" w:firstLine="211" w:firstLineChars="100"/>
              <w:rPr>
                <w:rFonts w:hint="default" w:ascii="仿宋_GB2312" w:hAnsi="黑体" w:eastAsia="仿宋_GB2312" w:cs="Times New Roman"/>
                <w:b/>
                <w:bCs/>
                <w:szCs w:val="21"/>
              </w:rPr>
            </w:pPr>
          </w:p>
        </w:tc>
      </w:tr>
    </w:tbl>
    <w:p w14:paraId="77281D0F">
      <w:pPr>
        <w:ind w:left="-540" w:leftChars="-257" w:firstLine="420" w:firstLineChars="200"/>
        <w:rPr>
          <w:rFonts w:ascii="仿宋_GB2312" w:hAnsi="宋体" w:eastAsia="仿宋_GB2312" w:cs="Times New Roman"/>
          <w:szCs w:val="20"/>
        </w:rPr>
      </w:pPr>
      <w:r>
        <w:rPr>
          <w:rFonts w:hint="eastAsia" w:ascii="仿宋_GB2312" w:hAnsi="宋体" w:eastAsia="仿宋_GB2312" w:cs="Times New Roman"/>
          <w:szCs w:val="20"/>
        </w:rPr>
        <w:t>说明：本表由评审专家填写，申报人不得填写。</w:t>
      </w:r>
    </w:p>
    <w:p w14:paraId="13EB9C1F">
      <w:pPr>
        <w:spacing w:line="500" w:lineRule="exact"/>
        <w:rPr>
          <w:rFonts w:ascii="仿宋" w:hAnsi="仿宋" w:eastAsia="仿宋"/>
          <w:sz w:val="32"/>
          <w:szCs w:val="32"/>
        </w:rPr>
      </w:pPr>
    </w:p>
    <w:p w14:paraId="6A13E8C5">
      <w:pPr>
        <w:spacing w:line="500" w:lineRule="exact"/>
        <w:ind w:firstLine="320" w:firstLineChars="100"/>
        <w:rPr>
          <w:rFonts w:ascii="仿宋" w:hAnsi="仿宋" w:eastAsia="仿宋" w:cs="Times New Roman"/>
          <w:sz w:val="32"/>
          <w:szCs w:val="32"/>
        </w:rPr>
      </w:pPr>
    </w:p>
    <w:p w14:paraId="2694517C">
      <w:pPr>
        <w:widowControl/>
        <w:jc w:val="left"/>
        <w:sectPr>
          <w:pgSz w:w="11906" w:h="16838"/>
          <w:pgMar w:top="2155" w:right="1435" w:bottom="1588" w:left="1435" w:header="851" w:footer="1588" w:gutter="0"/>
          <w:cols w:space="425" w:num="1"/>
          <w:docGrid w:type="lines" w:linePitch="312" w:charSpace="0"/>
        </w:sectPr>
      </w:pPr>
      <w:r>
        <w:br w:type="page"/>
      </w:r>
    </w:p>
    <w:p w14:paraId="00FE07C8">
      <w:pPr>
        <w:spacing w:line="585" w:lineRule="exact"/>
        <w:rPr>
          <w:rFonts w:hint="eastAsia" w:ascii="黑体" w:hAnsi="黑体" w:eastAsia="黑体"/>
          <w:bCs/>
          <w:sz w:val="32"/>
          <w:szCs w:val="30"/>
          <w:lang w:eastAsia="zh-CN"/>
        </w:rPr>
      </w:pPr>
      <w:r>
        <w:rPr>
          <w:rFonts w:hint="eastAsia" w:ascii="黑体" w:hAnsi="黑体" w:eastAsia="黑体"/>
          <w:bCs/>
          <w:sz w:val="32"/>
          <w:szCs w:val="30"/>
        </w:rPr>
        <w:t>附件</w:t>
      </w:r>
      <w:r>
        <w:rPr>
          <w:rFonts w:hint="eastAsia" w:ascii="黑体" w:hAnsi="黑体" w:eastAsia="黑体"/>
          <w:bCs/>
          <w:sz w:val="32"/>
          <w:szCs w:val="30"/>
          <w:lang w:val="en-US" w:eastAsia="zh-CN"/>
        </w:rPr>
        <w:t>3</w:t>
      </w:r>
    </w:p>
    <w:p w14:paraId="456FDDC3">
      <w:pPr>
        <w:spacing w:line="585" w:lineRule="exact"/>
        <w:jc w:val="center"/>
        <w:rPr>
          <w:rFonts w:ascii="方正小标宋简体" w:hAnsi="宋体" w:eastAsia="方正小标宋简体"/>
          <w:bCs/>
          <w:sz w:val="44"/>
          <w:szCs w:val="32"/>
        </w:rPr>
      </w:pPr>
    </w:p>
    <w:p w14:paraId="56F0F771">
      <w:pPr>
        <w:spacing w:line="585" w:lineRule="exact"/>
        <w:jc w:val="center"/>
        <w:rPr>
          <w:rFonts w:hint="eastAsia" w:ascii="方正小标宋简体" w:hAnsi="宋体" w:eastAsia="方正小标宋简体"/>
          <w:bCs/>
          <w:sz w:val="44"/>
          <w:szCs w:val="32"/>
        </w:rPr>
      </w:pPr>
      <w:r>
        <w:rPr>
          <w:rFonts w:hint="eastAsia" w:ascii="方正小标宋简体" w:hAnsi="宋体" w:eastAsia="方正小标宋简体"/>
          <w:bCs/>
          <w:sz w:val="44"/>
          <w:szCs w:val="32"/>
        </w:rPr>
        <w:t>202</w:t>
      </w:r>
      <w:r>
        <w:rPr>
          <w:rFonts w:hint="eastAsia" w:ascii="方正小标宋简体" w:hAnsi="宋体" w:eastAsia="方正小标宋简体"/>
          <w:bCs/>
          <w:sz w:val="44"/>
          <w:szCs w:val="32"/>
          <w:lang w:val="en-US" w:eastAsia="zh-CN"/>
        </w:rPr>
        <w:t>6</w:t>
      </w:r>
      <w:r>
        <w:rPr>
          <w:rFonts w:hint="eastAsia" w:ascii="方正小标宋简体" w:hAnsi="宋体" w:eastAsia="方正小标宋简体"/>
          <w:bCs/>
          <w:sz w:val="44"/>
          <w:szCs w:val="32"/>
        </w:rPr>
        <w:t>年省教科规划</w:t>
      </w:r>
      <w:r>
        <w:rPr>
          <w:rFonts w:hint="eastAsia" w:ascii="方正小标宋简体" w:hAnsi="宋体" w:eastAsia="方正小标宋简体"/>
          <w:bCs/>
          <w:sz w:val="44"/>
          <w:szCs w:val="32"/>
          <w:lang w:eastAsia="zh-CN"/>
        </w:rPr>
        <w:t>常规</w:t>
      </w:r>
      <w:r>
        <w:rPr>
          <w:rFonts w:hint="eastAsia" w:ascii="方正小标宋简体" w:hAnsi="宋体" w:eastAsia="方正小标宋简体"/>
          <w:bCs/>
          <w:sz w:val="44"/>
          <w:szCs w:val="32"/>
        </w:rPr>
        <w:t>课题申报汇总表</w:t>
      </w:r>
    </w:p>
    <w:p w14:paraId="753B1D12">
      <w:pPr>
        <w:spacing w:line="585" w:lineRule="exact"/>
        <w:jc w:val="both"/>
        <w:rPr>
          <w:rFonts w:ascii="方正小标宋简体" w:hAnsi="宋体" w:eastAsia="方正小标宋简体"/>
          <w:bCs/>
          <w:sz w:val="44"/>
          <w:szCs w:val="32"/>
        </w:rPr>
      </w:pPr>
    </w:p>
    <w:tbl>
      <w:tblPr>
        <w:tblStyle w:val="7"/>
        <w:tblW w:w="15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088"/>
        <w:gridCol w:w="2032"/>
        <w:gridCol w:w="2568"/>
        <w:gridCol w:w="1272"/>
        <w:gridCol w:w="1211"/>
        <w:gridCol w:w="1154"/>
        <w:gridCol w:w="2436"/>
        <w:gridCol w:w="1366"/>
        <w:gridCol w:w="1499"/>
      </w:tblGrid>
      <w:tr w14:paraId="0A7A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794" w:type="dxa"/>
            <w:gridSpan w:val="2"/>
            <w:tcBorders>
              <w:top w:val="single" w:color="auto" w:sz="4" w:space="0"/>
              <w:left w:val="single" w:color="auto" w:sz="4" w:space="0"/>
              <w:bottom w:val="single" w:color="auto" w:sz="4" w:space="0"/>
              <w:right w:val="single" w:color="auto" w:sz="4" w:space="0"/>
            </w:tcBorders>
            <w:vAlign w:val="center"/>
          </w:tcPr>
          <w:p w14:paraId="676F873A">
            <w:pPr>
              <w:keepNext w:val="0"/>
              <w:keepLines w:val="0"/>
              <w:widowControl/>
              <w:suppressLineNumbers w:val="0"/>
              <w:spacing w:before="0" w:beforeAutospacing="0" w:after="0" w:afterAutospacing="0"/>
              <w:ind w:left="0" w:right="0"/>
              <w:jc w:val="left"/>
              <w:textAlignment w:val="center"/>
              <w:rPr>
                <w:rFonts w:hint="default" w:ascii="黑体" w:hAnsi="黑体" w:eastAsia="黑体"/>
                <w:bCs/>
                <w:szCs w:val="21"/>
              </w:rPr>
            </w:pPr>
            <w:r>
              <w:rPr>
                <w:rFonts w:hint="eastAsia" w:ascii="宋体" w:hAnsi="宋体" w:eastAsia="宋体" w:cs="宋体"/>
                <w:i w:val="0"/>
                <w:iCs w:val="0"/>
                <w:color w:val="000000"/>
                <w:kern w:val="0"/>
                <w:sz w:val="20"/>
                <w:szCs w:val="20"/>
                <w:u w:val="none"/>
                <w:lang w:val="en-US" w:eastAsia="zh-CN" w:bidi="ar"/>
              </w:rPr>
              <w:t>管理单位（盖章）：</w:t>
            </w:r>
          </w:p>
        </w:tc>
        <w:tc>
          <w:tcPr>
            <w:tcW w:w="2032" w:type="dxa"/>
            <w:tcBorders>
              <w:top w:val="single" w:color="auto" w:sz="4" w:space="0"/>
              <w:left w:val="nil"/>
              <w:bottom w:val="single" w:color="auto" w:sz="4" w:space="0"/>
              <w:right w:val="single" w:color="auto" w:sz="4" w:space="0"/>
            </w:tcBorders>
            <w:vAlign w:val="center"/>
          </w:tcPr>
          <w:p w14:paraId="3936D5EA">
            <w:pPr>
              <w:keepNext w:val="0"/>
              <w:keepLines w:val="0"/>
              <w:suppressLineNumbers w:val="0"/>
              <w:spacing w:before="0" w:beforeAutospacing="0" w:after="0" w:afterAutospacing="0"/>
              <w:ind w:left="0" w:right="0"/>
              <w:jc w:val="center"/>
              <w:rPr>
                <w:rFonts w:hint="default" w:ascii="黑体" w:hAnsi="黑体" w:eastAsia="黑体"/>
                <w:bCs/>
                <w:spacing w:val="-20"/>
                <w:szCs w:val="21"/>
              </w:rPr>
            </w:pPr>
          </w:p>
        </w:tc>
        <w:tc>
          <w:tcPr>
            <w:tcW w:w="3840" w:type="dxa"/>
            <w:gridSpan w:val="2"/>
            <w:tcBorders>
              <w:top w:val="single" w:color="auto" w:sz="4" w:space="0"/>
              <w:left w:val="nil"/>
              <w:bottom w:val="single" w:color="auto" w:sz="4" w:space="0"/>
              <w:right w:val="single" w:color="auto" w:sz="4" w:space="0"/>
            </w:tcBorders>
            <w:vAlign w:val="center"/>
          </w:tcPr>
          <w:p w14:paraId="0477F1F9">
            <w:pPr>
              <w:keepNext w:val="0"/>
              <w:keepLines w:val="0"/>
              <w:widowControl/>
              <w:suppressLineNumbers w:val="0"/>
              <w:spacing w:before="0" w:beforeAutospacing="0" w:after="0" w:afterAutospacing="0"/>
              <w:ind w:left="0" w:right="0"/>
              <w:jc w:val="center"/>
              <w:textAlignment w:val="center"/>
              <w:rPr>
                <w:rFonts w:hint="default" w:ascii="黑体" w:hAnsi="黑体" w:eastAsia="黑体"/>
                <w:bCs/>
                <w:szCs w:val="21"/>
              </w:rPr>
            </w:pPr>
            <w:r>
              <w:rPr>
                <w:rFonts w:hint="eastAsia" w:ascii="宋体" w:hAnsi="宋体" w:eastAsia="宋体" w:cs="宋体"/>
                <w:i w:val="0"/>
                <w:iCs w:val="0"/>
                <w:color w:val="000000"/>
                <w:kern w:val="0"/>
                <w:sz w:val="20"/>
                <w:szCs w:val="20"/>
                <w:u w:val="none"/>
                <w:lang w:val="en-US" w:eastAsia="zh-CN" w:bidi="ar"/>
              </w:rPr>
              <w:t>联系人：</w:t>
            </w:r>
          </w:p>
        </w:tc>
        <w:tc>
          <w:tcPr>
            <w:tcW w:w="4801" w:type="dxa"/>
            <w:gridSpan w:val="3"/>
            <w:tcBorders>
              <w:top w:val="single" w:color="auto" w:sz="4" w:space="0"/>
              <w:left w:val="nil"/>
              <w:bottom w:val="single" w:color="auto" w:sz="4" w:space="0"/>
              <w:right w:val="single" w:color="auto" w:sz="4" w:space="0"/>
            </w:tcBorders>
            <w:vAlign w:val="center"/>
          </w:tcPr>
          <w:p w14:paraId="70DEBE5E">
            <w:pPr>
              <w:keepNext w:val="0"/>
              <w:keepLines w:val="0"/>
              <w:suppressLineNumbers w:val="0"/>
              <w:spacing w:before="0" w:beforeAutospacing="0" w:after="0" w:afterAutospacing="0"/>
              <w:ind w:left="0" w:right="0"/>
              <w:jc w:val="center"/>
              <w:rPr>
                <w:rFonts w:hint="default" w:ascii="黑体" w:hAnsi="黑体" w:eastAsia="黑体"/>
                <w:bCs/>
                <w:szCs w:val="21"/>
              </w:rPr>
            </w:pPr>
          </w:p>
        </w:tc>
        <w:tc>
          <w:tcPr>
            <w:tcW w:w="1366" w:type="dxa"/>
            <w:tcBorders>
              <w:top w:val="single" w:color="auto" w:sz="4" w:space="0"/>
              <w:left w:val="nil"/>
              <w:bottom w:val="single" w:color="auto" w:sz="4" w:space="0"/>
              <w:right w:val="single" w:color="auto" w:sz="4" w:space="0"/>
            </w:tcBorders>
            <w:vAlign w:val="center"/>
          </w:tcPr>
          <w:p w14:paraId="69084CB4">
            <w:pPr>
              <w:keepNext w:val="0"/>
              <w:keepLines w:val="0"/>
              <w:suppressLineNumbers w:val="0"/>
              <w:spacing w:before="0" w:beforeAutospacing="0" w:after="0" w:afterAutospacing="0"/>
              <w:ind w:left="0" w:right="0"/>
              <w:jc w:val="center"/>
              <w:rPr>
                <w:rFonts w:hint="default" w:ascii="黑体" w:hAnsi="黑体" w:eastAsia="黑体"/>
                <w:bCs/>
                <w:szCs w:val="21"/>
              </w:rPr>
            </w:pPr>
            <w:r>
              <w:rPr>
                <w:rFonts w:hint="eastAsia" w:ascii="黑体" w:hAnsi="黑体" w:eastAsia="黑体"/>
                <w:bCs/>
                <w:szCs w:val="21"/>
                <w:lang w:eastAsia="zh-CN"/>
              </w:rPr>
              <w:t>联系电话：</w:t>
            </w:r>
          </w:p>
        </w:tc>
        <w:tc>
          <w:tcPr>
            <w:tcW w:w="1499" w:type="dxa"/>
            <w:tcBorders>
              <w:top w:val="single" w:color="auto" w:sz="4" w:space="0"/>
              <w:left w:val="nil"/>
              <w:bottom w:val="single" w:color="auto" w:sz="4" w:space="0"/>
              <w:right w:val="single" w:color="auto" w:sz="4" w:space="0"/>
            </w:tcBorders>
            <w:vAlign w:val="center"/>
          </w:tcPr>
          <w:p w14:paraId="2719C87C">
            <w:pPr>
              <w:keepNext w:val="0"/>
              <w:keepLines w:val="0"/>
              <w:suppressLineNumbers w:val="0"/>
              <w:spacing w:before="0" w:beforeAutospacing="0" w:after="0" w:afterAutospacing="0"/>
              <w:ind w:left="0" w:right="0"/>
              <w:jc w:val="center"/>
              <w:rPr>
                <w:rFonts w:hint="default" w:ascii="黑体" w:hAnsi="黑体" w:eastAsia="黑体"/>
                <w:bCs/>
                <w:szCs w:val="21"/>
              </w:rPr>
            </w:pPr>
          </w:p>
        </w:tc>
      </w:tr>
      <w:tr w14:paraId="50530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94" w:type="dxa"/>
            <w:gridSpan w:val="2"/>
            <w:tcBorders>
              <w:top w:val="single" w:color="auto" w:sz="4" w:space="0"/>
              <w:left w:val="single" w:color="auto" w:sz="4" w:space="0"/>
              <w:bottom w:val="single" w:color="auto" w:sz="4" w:space="0"/>
              <w:right w:val="single" w:color="auto" w:sz="4" w:space="0"/>
            </w:tcBorders>
            <w:vAlign w:val="center"/>
          </w:tcPr>
          <w:p w14:paraId="06964B2B">
            <w:pPr>
              <w:keepNext w:val="0"/>
              <w:keepLines w:val="0"/>
              <w:widowControl/>
              <w:suppressLineNumbers w:val="0"/>
              <w:spacing w:before="0" w:beforeAutospacing="0" w:after="0" w:afterAutospacing="0"/>
              <w:ind w:left="0" w:right="0"/>
              <w:jc w:val="left"/>
              <w:textAlignment w:val="center"/>
              <w:rPr>
                <w:rFonts w:hint="default" w:ascii="仿宋_GB2312" w:eastAsia="仿宋_GB2312"/>
                <w:spacing w:val="-20"/>
                <w:szCs w:val="21"/>
              </w:rPr>
            </w:pPr>
            <w:r>
              <w:rPr>
                <w:rFonts w:hint="eastAsia" w:ascii="宋体" w:hAnsi="宋体" w:eastAsia="宋体" w:cs="宋体"/>
                <w:i w:val="0"/>
                <w:iCs w:val="0"/>
                <w:color w:val="000000"/>
                <w:kern w:val="0"/>
                <w:sz w:val="20"/>
                <w:szCs w:val="20"/>
                <w:u w:val="none"/>
                <w:lang w:val="en-US" w:eastAsia="zh-CN" w:bidi="ar"/>
              </w:rPr>
              <w:t>公示日期：</w:t>
            </w:r>
          </w:p>
        </w:tc>
        <w:tc>
          <w:tcPr>
            <w:tcW w:w="2032" w:type="dxa"/>
            <w:tcBorders>
              <w:top w:val="single" w:color="auto" w:sz="4" w:space="0"/>
              <w:left w:val="nil"/>
              <w:bottom w:val="single" w:color="auto" w:sz="4" w:space="0"/>
              <w:right w:val="single" w:color="auto" w:sz="4" w:space="0"/>
            </w:tcBorders>
            <w:vAlign w:val="center"/>
          </w:tcPr>
          <w:p w14:paraId="69F2B2CD">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3840" w:type="dxa"/>
            <w:gridSpan w:val="2"/>
            <w:tcBorders>
              <w:top w:val="single" w:color="auto" w:sz="4" w:space="0"/>
              <w:left w:val="nil"/>
              <w:bottom w:val="single" w:color="auto" w:sz="4" w:space="0"/>
              <w:right w:val="single" w:color="auto" w:sz="4" w:space="0"/>
            </w:tcBorders>
            <w:vAlign w:val="center"/>
          </w:tcPr>
          <w:p w14:paraId="33AC8097">
            <w:pPr>
              <w:keepNext w:val="0"/>
              <w:keepLines w:val="0"/>
              <w:widowControl/>
              <w:suppressLineNumbers w:val="0"/>
              <w:spacing w:before="0" w:beforeAutospacing="0" w:after="0" w:afterAutospacing="0"/>
              <w:ind w:left="0" w:right="0"/>
              <w:jc w:val="center"/>
              <w:textAlignment w:val="center"/>
              <w:rPr>
                <w:rFonts w:hint="default" w:ascii="仿宋_GB2312" w:hAnsi="宋体" w:eastAsia="仿宋_GB2312"/>
                <w:szCs w:val="21"/>
              </w:rPr>
            </w:pPr>
            <w:r>
              <w:rPr>
                <w:rFonts w:hint="eastAsia" w:ascii="宋体" w:hAnsi="宋体" w:eastAsia="宋体" w:cs="宋体"/>
                <w:i w:val="0"/>
                <w:iCs w:val="0"/>
                <w:color w:val="000000"/>
                <w:kern w:val="0"/>
                <w:sz w:val="20"/>
                <w:szCs w:val="20"/>
                <w:u w:val="none"/>
                <w:lang w:val="en-US" w:eastAsia="zh-CN" w:bidi="ar"/>
              </w:rPr>
              <w:t>公示网址：</w:t>
            </w:r>
          </w:p>
        </w:tc>
        <w:tc>
          <w:tcPr>
            <w:tcW w:w="7666" w:type="dxa"/>
            <w:gridSpan w:val="5"/>
            <w:tcBorders>
              <w:top w:val="single" w:color="auto" w:sz="4" w:space="0"/>
              <w:left w:val="nil"/>
              <w:bottom w:val="single" w:color="auto" w:sz="4" w:space="0"/>
              <w:right w:val="single" w:color="auto" w:sz="4" w:space="0"/>
            </w:tcBorders>
            <w:vAlign w:val="center"/>
          </w:tcPr>
          <w:p w14:paraId="1F993EE9">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r>
      <w:tr w14:paraId="3921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shd w:val="clear" w:color="auto" w:fill="auto"/>
            <w:vAlign w:val="center"/>
          </w:tcPr>
          <w:p w14:paraId="6093BCFC">
            <w:pPr>
              <w:keepNext w:val="0"/>
              <w:keepLines w:val="0"/>
              <w:suppressLineNumbers w:val="0"/>
              <w:spacing w:before="0" w:beforeAutospacing="0" w:after="0" w:afterAutospacing="0"/>
              <w:ind w:left="0" w:right="0"/>
              <w:jc w:val="center"/>
              <w:rPr>
                <w:rFonts w:hint="default" w:ascii="黑体" w:hAnsi="黑体" w:eastAsia="黑体" w:cstheme="minorBidi"/>
                <w:bCs/>
                <w:spacing w:val="-20"/>
                <w:kern w:val="2"/>
                <w:sz w:val="21"/>
                <w:szCs w:val="21"/>
                <w:lang w:val="en-US" w:eastAsia="zh-CN" w:bidi="ar-SA"/>
              </w:rPr>
            </w:pPr>
            <w:r>
              <w:rPr>
                <w:rFonts w:hint="eastAsia" w:ascii="黑体" w:hAnsi="黑体" w:eastAsia="黑体"/>
                <w:bCs/>
                <w:spacing w:val="-20"/>
                <w:szCs w:val="21"/>
              </w:rPr>
              <w:t>序号</w:t>
            </w:r>
          </w:p>
        </w:tc>
        <w:tc>
          <w:tcPr>
            <w:tcW w:w="1088" w:type="dxa"/>
            <w:tcBorders>
              <w:top w:val="single" w:color="auto" w:sz="4" w:space="0"/>
              <w:left w:val="nil"/>
              <w:bottom w:val="single" w:color="auto" w:sz="4" w:space="0"/>
              <w:right w:val="single" w:color="auto" w:sz="4" w:space="0"/>
            </w:tcBorders>
            <w:shd w:val="clear" w:color="auto" w:fill="auto"/>
            <w:vAlign w:val="center"/>
          </w:tcPr>
          <w:p w14:paraId="1B7AD109">
            <w:pPr>
              <w:keepNext w:val="0"/>
              <w:keepLines w:val="0"/>
              <w:suppressLineNumbers w:val="0"/>
              <w:spacing w:before="0" w:beforeAutospacing="0" w:after="0" w:afterAutospacing="0"/>
              <w:ind w:left="0" w:right="0"/>
              <w:jc w:val="center"/>
              <w:rPr>
                <w:rFonts w:hint="default" w:ascii="黑体" w:hAnsi="黑体" w:eastAsia="黑体" w:cstheme="minorBidi"/>
                <w:bCs/>
                <w:kern w:val="2"/>
                <w:sz w:val="21"/>
                <w:szCs w:val="21"/>
                <w:lang w:val="en-US" w:eastAsia="zh-CN" w:bidi="ar-SA"/>
              </w:rPr>
            </w:pPr>
            <w:r>
              <w:rPr>
                <w:rFonts w:hint="eastAsia" w:ascii="黑体" w:hAnsi="黑体" w:eastAsia="黑体"/>
                <w:bCs/>
                <w:szCs w:val="21"/>
              </w:rPr>
              <w:t>申报人</w:t>
            </w:r>
          </w:p>
        </w:tc>
        <w:tc>
          <w:tcPr>
            <w:tcW w:w="2032" w:type="dxa"/>
            <w:tcBorders>
              <w:top w:val="single" w:color="auto" w:sz="4" w:space="0"/>
              <w:left w:val="nil"/>
              <w:bottom w:val="single" w:color="auto" w:sz="4" w:space="0"/>
              <w:right w:val="single" w:color="auto" w:sz="4" w:space="0"/>
            </w:tcBorders>
            <w:shd w:val="clear" w:color="auto" w:fill="auto"/>
            <w:vAlign w:val="center"/>
          </w:tcPr>
          <w:p w14:paraId="046CE6BC">
            <w:pPr>
              <w:keepNext w:val="0"/>
              <w:keepLines w:val="0"/>
              <w:suppressLineNumbers w:val="0"/>
              <w:spacing w:before="0" w:beforeAutospacing="0" w:after="0" w:afterAutospacing="0"/>
              <w:ind w:left="0" w:right="0"/>
              <w:jc w:val="center"/>
              <w:rPr>
                <w:rFonts w:hint="default" w:ascii="黑体" w:hAnsi="黑体" w:eastAsia="黑体" w:cstheme="minorBidi"/>
                <w:bCs/>
                <w:spacing w:val="-20"/>
                <w:kern w:val="2"/>
                <w:sz w:val="21"/>
                <w:szCs w:val="21"/>
                <w:lang w:val="en-US" w:eastAsia="zh-CN" w:bidi="ar-SA"/>
              </w:rPr>
            </w:pPr>
            <w:r>
              <w:rPr>
                <w:rFonts w:hint="eastAsia" w:ascii="黑体" w:hAnsi="黑体" w:eastAsia="黑体"/>
                <w:bCs/>
                <w:spacing w:val="-20"/>
                <w:szCs w:val="21"/>
              </w:rPr>
              <w:t>单    位</w:t>
            </w:r>
          </w:p>
        </w:tc>
        <w:tc>
          <w:tcPr>
            <w:tcW w:w="2568" w:type="dxa"/>
            <w:tcBorders>
              <w:top w:val="single" w:color="auto" w:sz="4" w:space="0"/>
              <w:left w:val="nil"/>
              <w:bottom w:val="single" w:color="auto" w:sz="4" w:space="0"/>
              <w:right w:val="single" w:color="auto" w:sz="4" w:space="0"/>
            </w:tcBorders>
            <w:shd w:val="clear" w:color="auto" w:fill="auto"/>
            <w:vAlign w:val="center"/>
          </w:tcPr>
          <w:p w14:paraId="57F2E1E7">
            <w:pPr>
              <w:keepNext w:val="0"/>
              <w:keepLines w:val="0"/>
              <w:suppressLineNumbers w:val="0"/>
              <w:spacing w:before="0" w:beforeAutospacing="0" w:after="0" w:afterAutospacing="0"/>
              <w:ind w:left="0" w:right="0"/>
              <w:jc w:val="center"/>
              <w:rPr>
                <w:rFonts w:hint="default" w:ascii="黑体" w:hAnsi="黑体" w:eastAsia="黑体" w:cstheme="minorBidi"/>
                <w:bCs/>
                <w:spacing w:val="-20"/>
                <w:kern w:val="2"/>
                <w:sz w:val="21"/>
                <w:szCs w:val="21"/>
                <w:lang w:val="en-US" w:eastAsia="zh-CN" w:bidi="ar-SA"/>
              </w:rPr>
            </w:pPr>
            <w:r>
              <w:rPr>
                <w:rFonts w:hint="eastAsia" w:ascii="黑体" w:hAnsi="黑体" w:eastAsia="黑体"/>
                <w:bCs/>
                <w:spacing w:val="-20"/>
                <w:szCs w:val="21"/>
              </w:rPr>
              <w:t>课  题  名  称</w:t>
            </w:r>
          </w:p>
        </w:tc>
        <w:tc>
          <w:tcPr>
            <w:tcW w:w="1272" w:type="dxa"/>
            <w:tcBorders>
              <w:top w:val="single" w:color="auto" w:sz="4" w:space="0"/>
              <w:left w:val="nil"/>
              <w:bottom w:val="single" w:color="auto" w:sz="4" w:space="0"/>
              <w:right w:val="single" w:color="auto" w:sz="4" w:space="0"/>
            </w:tcBorders>
            <w:shd w:val="clear" w:color="auto" w:fill="auto"/>
            <w:vAlign w:val="center"/>
          </w:tcPr>
          <w:p w14:paraId="4269E5B5">
            <w:pPr>
              <w:keepNext w:val="0"/>
              <w:keepLines w:val="0"/>
              <w:suppressLineNumbers w:val="0"/>
              <w:spacing w:before="0" w:beforeAutospacing="0" w:after="0" w:afterAutospacing="0" w:line="280" w:lineRule="exact"/>
              <w:ind w:left="0" w:right="0"/>
              <w:jc w:val="center"/>
              <w:rPr>
                <w:rFonts w:hint="default" w:ascii="黑体" w:hAnsi="黑体" w:eastAsia="黑体" w:cstheme="minorBidi"/>
                <w:bCs/>
                <w:kern w:val="2"/>
                <w:sz w:val="21"/>
                <w:szCs w:val="21"/>
                <w:lang w:val="en-US" w:eastAsia="zh-CN" w:bidi="ar-SA"/>
              </w:rPr>
            </w:pPr>
            <w:r>
              <w:rPr>
                <w:rFonts w:hint="eastAsia" w:ascii="黑体" w:hAnsi="黑体" w:eastAsia="黑体"/>
                <w:bCs/>
                <w:szCs w:val="21"/>
              </w:rPr>
              <w:t>学科分类</w:t>
            </w:r>
          </w:p>
        </w:tc>
        <w:tc>
          <w:tcPr>
            <w:tcW w:w="1211" w:type="dxa"/>
            <w:tcBorders>
              <w:top w:val="single" w:color="auto" w:sz="4" w:space="0"/>
              <w:left w:val="nil"/>
              <w:bottom w:val="single" w:color="auto" w:sz="4" w:space="0"/>
              <w:right w:val="single" w:color="auto" w:sz="4" w:space="0"/>
            </w:tcBorders>
            <w:shd w:val="clear" w:color="auto" w:fill="auto"/>
            <w:vAlign w:val="center"/>
          </w:tcPr>
          <w:p w14:paraId="22176406">
            <w:pPr>
              <w:keepNext w:val="0"/>
              <w:keepLines w:val="0"/>
              <w:suppressLineNumbers w:val="0"/>
              <w:spacing w:before="0" w:beforeAutospacing="0" w:after="0" w:afterAutospacing="0" w:line="280" w:lineRule="exact"/>
              <w:ind w:left="0" w:right="0"/>
              <w:jc w:val="center"/>
              <w:rPr>
                <w:rFonts w:hint="default" w:ascii="黑体" w:hAnsi="黑体" w:eastAsia="黑体" w:cstheme="minorBidi"/>
                <w:bCs/>
                <w:kern w:val="2"/>
                <w:sz w:val="21"/>
                <w:szCs w:val="21"/>
                <w:lang w:val="en-US" w:eastAsia="zh-CN" w:bidi="ar-SA"/>
              </w:rPr>
            </w:pPr>
            <w:r>
              <w:rPr>
                <w:rFonts w:hint="eastAsia" w:ascii="黑体" w:hAnsi="黑体" w:eastAsia="黑体"/>
                <w:bCs/>
                <w:szCs w:val="21"/>
              </w:rPr>
              <w:t>系列名称</w:t>
            </w:r>
          </w:p>
        </w:tc>
        <w:tc>
          <w:tcPr>
            <w:tcW w:w="1154" w:type="dxa"/>
            <w:tcBorders>
              <w:top w:val="single" w:color="auto" w:sz="4" w:space="0"/>
              <w:left w:val="nil"/>
              <w:bottom w:val="single" w:color="auto" w:sz="4" w:space="0"/>
              <w:right w:val="single" w:color="auto" w:sz="4" w:space="0"/>
            </w:tcBorders>
            <w:shd w:val="clear" w:color="auto" w:fill="auto"/>
            <w:vAlign w:val="center"/>
          </w:tcPr>
          <w:p w14:paraId="5FBCB1FD">
            <w:pPr>
              <w:keepNext w:val="0"/>
              <w:keepLines w:val="0"/>
              <w:suppressLineNumbers w:val="0"/>
              <w:spacing w:before="0" w:beforeAutospacing="0" w:after="0" w:afterAutospacing="0" w:line="280" w:lineRule="exact"/>
              <w:ind w:left="0" w:right="0"/>
              <w:jc w:val="center"/>
              <w:rPr>
                <w:rFonts w:hint="default" w:ascii="黑体" w:hAnsi="黑体" w:eastAsia="黑体" w:cstheme="minorBidi"/>
                <w:bCs/>
                <w:kern w:val="2"/>
                <w:sz w:val="21"/>
                <w:szCs w:val="21"/>
                <w:lang w:val="en-US" w:eastAsia="zh-CN" w:bidi="ar-SA"/>
              </w:rPr>
            </w:pPr>
            <w:r>
              <w:rPr>
                <w:rFonts w:hint="eastAsia" w:ascii="黑体" w:hAnsi="黑体" w:eastAsia="黑体"/>
                <w:bCs/>
                <w:szCs w:val="21"/>
              </w:rPr>
              <w:t>课题类别</w:t>
            </w:r>
          </w:p>
        </w:tc>
        <w:tc>
          <w:tcPr>
            <w:tcW w:w="2436" w:type="dxa"/>
            <w:tcBorders>
              <w:top w:val="single" w:color="auto" w:sz="4" w:space="0"/>
              <w:left w:val="nil"/>
              <w:bottom w:val="single" w:color="auto" w:sz="4" w:space="0"/>
              <w:right w:val="single" w:color="auto" w:sz="4" w:space="0"/>
            </w:tcBorders>
            <w:shd w:val="clear" w:color="auto" w:fill="auto"/>
            <w:vAlign w:val="center"/>
          </w:tcPr>
          <w:p w14:paraId="742C3E84">
            <w:pPr>
              <w:keepNext w:val="0"/>
              <w:keepLines w:val="0"/>
              <w:suppressLineNumbers w:val="0"/>
              <w:spacing w:before="0" w:beforeAutospacing="0" w:after="0" w:afterAutospacing="0"/>
              <w:ind w:left="0" w:right="0"/>
              <w:jc w:val="center"/>
              <w:rPr>
                <w:rFonts w:hint="default" w:ascii="黑体" w:hAnsi="黑体" w:eastAsia="黑体" w:cstheme="minorBidi"/>
                <w:bCs/>
                <w:kern w:val="2"/>
                <w:sz w:val="21"/>
                <w:szCs w:val="21"/>
                <w:lang w:val="en-US" w:eastAsia="zh-CN" w:bidi="ar-SA"/>
              </w:rPr>
            </w:pPr>
            <w:r>
              <w:rPr>
                <w:rFonts w:hint="eastAsia" w:ascii="黑体" w:hAnsi="黑体" w:eastAsia="黑体"/>
                <w:bCs/>
                <w:szCs w:val="21"/>
              </w:rPr>
              <w:t>课题组成员</w:t>
            </w:r>
          </w:p>
        </w:tc>
        <w:tc>
          <w:tcPr>
            <w:tcW w:w="1366" w:type="dxa"/>
            <w:tcBorders>
              <w:top w:val="single" w:color="auto" w:sz="4" w:space="0"/>
              <w:left w:val="nil"/>
              <w:bottom w:val="single" w:color="auto" w:sz="4" w:space="0"/>
              <w:right w:val="single" w:color="auto" w:sz="4" w:space="0"/>
            </w:tcBorders>
            <w:shd w:val="clear" w:color="auto" w:fill="auto"/>
            <w:vAlign w:val="center"/>
          </w:tcPr>
          <w:p w14:paraId="3DAF9B09">
            <w:pPr>
              <w:keepNext w:val="0"/>
              <w:keepLines w:val="0"/>
              <w:suppressLineNumbers w:val="0"/>
              <w:spacing w:before="0" w:beforeAutospacing="0" w:after="0" w:afterAutospacing="0"/>
              <w:ind w:left="0" w:right="0"/>
              <w:jc w:val="center"/>
              <w:rPr>
                <w:rFonts w:hint="default" w:ascii="黑体" w:hAnsi="黑体" w:eastAsia="黑体" w:cstheme="minorBidi"/>
                <w:bCs/>
                <w:kern w:val="2"/>
                <w:sz w:val="21"/>
                <w:szCs w:val="21"/>
                <w:lang w:val="en-US" w:eastAsia="zh-CN" w:bidi="ar-SA"/>
              </w:rPr>
            </w:pPr>
            <w:r>
              <w:rPr>
                <w:rFonts w:hint="eastAsia" w:ascii="黑体" w:hAnsi="黑体" w:eastAsia="黑体"/>
                <w:bCs/>
                <w:szCs w:val="21"/>
              </w:rPr>
              <w:t>手  机</w:t>
            </w:r>
          </w:p>
        </w:tc>
        <w:tc>
          <w:tcPr>
            <w:tcW w:w="1499" w:type="dxa"/>
            <w:tcBorders>
              <w:top w:val="single" w:color="auto" w:sz="4" w:space="0"/>
              <w:left w:val="nil"/>
              <w:bottom w:val="single" w:color="auto" w:sz="4" w:space="0"/>
              <w:right w:val="single" w:color="auto" w:sz="4" w:space="0"/>
            </w:tcBorders>
            <w:shd w:val="clear" w:color="auto" w:fill="auto"/>
            <w:vAlign w:val="center"/>
          </w:tcPr>
          <w:p w14:paraId="13D9B47A">
            <w:pPr>
              <w:keepNext w:val="0"/>
              <w:keepLines w:val="0"/>
              <w:suppressLineNumbers w:val="0"/>
              <w:spacing w:before="0" w:beforeAutospacing="0" w:after="0" w:afterAutospacing="0" w:line="280" w:lineRule="exact"/>
              <w:ind w:left="0" w:right="0"/>
              <w:jc w:val="center"/>
              <w:rPr>
                <w:rFonts w:hint="default" w:ascii="黑体" w:hAnsi="黑体" w:eastAsia="黑体" w:cstheme="minorBidi"/>
                <w:bCs/>
                <w:kern w:val="2"/>
                <w:sz w:val="21"/>
                <w:szCs w:val="21"/>
                <w:lang w:val="en-US" w:eastAsia="zh-CN" w:bidi="ar-SA"/>
              </w:rPr>
            </w:pPr>
            <w:r>
              <w:rPr>
                <w:rFonts w:hint="eastAsia" w:ascii="黑体" w:hAnsi="黑体" w:eastAsia="黑体"/>
                <w:bCs/>
                <w:szCs w:val="21"/>
              </w:rPr>
              <w:t>计划结题时间</w:t>
            </w:r>
          </w:p>
        </w:tc>
      </w:tr>
      <w:tr w14:paraId="151C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0DF27D4B">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1088" w:type="dxa"/>
            <w:tcBorders>
              <w:top w:val="single" w:color="auto" w:sz="4" w:space="0"/>
              <w:left w:val="nil"/>
              <w:bottom w:val="single" w:color="auto" w:sz="4" w:space="0"/>
              <w:right w:val="single" w:color="auto" w:sz="4" w:space="0"/>
            </w:tcBorders>
            <w:vAlign w:val="center"/>
          </w:tcPr>
          <w:p w14:paraId="717ED9F6">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032" w:type="dxa"/>
            <w:tcBorders>
              <w:top w:val="single" w:color="auto" w:sz="4" w:space="0"/>
              <w:left w:val="nil"/>
              <w:bottom w:val="single" w:color="auto" w:sz="4" w:space="0"/>
              <w:right w:val="single" w:color="auto" w:sz="4" w:space="0"/>
            </w:tcBorders>
            <w:vAlign w:val="center"/>
          </w:tcPr>
          <w:p w14:paraId="41C56F37">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568" w:type="dxa"/>
            <w:tcBorders>
              <w:top w:val="single" w:color="auto" w:sz="4" w:space="0"/>
              <w:left w:val="nil"/>
              <w:bottom w:val="single" w:color="auto" w:sz="4" w:space="0"/>
              <w:right w:val="single" w:color="auto" w:sz="4" w:space="0"/>
            </w:tcBorders>
            <w:vAlign w:val="center"/>
          </w:tcPr>
          <w:p w14:paraId="18DC641D">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1272" w:type="dxa"/>
            <w:tcBorders>
              <w:top w:val="single" w:color="auto" w:sz="4" w:space="0"/>
              <w:left w:val="nil"/>
              <w:bottom w:val="single" w:color="auto" w:sz="4" w:space="0"/>
              <w:right w:val="single" w:color="auto" w:sz="4" w:space="0"/>
            </w:tcBorders>
            <w:vAlign w:val="center"/>
          </w:tcPr>
          <w:p w14:paraId="35AC12D4">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211" w:type="dxa"/>
            <w:tcBorders>
              <w:top w:val="single" w:color="auto" w:sz="4" w:space="0"/>
              <w:left w:val="nil"/>
              <w:bottom w:val="single" w:color="auto" w:sz="4" w:space="0"/>
              <w:right w:val="single" w:color="auto" w:sz="4" w:space="0"/>
            </w:tcBorders>
            <w:vAlign w:val="center"/>
          </w:tcPr>
          <w:p w14:paraId="24ECE8F7">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154" w:type="dxa"/>
            <w:tcBorders>
              <w:top w:val="single" w:color="auto" w:sz="4" w:space="0"/>
              <w:left w:val="nil"/>
              <w:bottom w:val="single" w:color="auto" w:sz="4" w:space="0"/>
              <w:right w:val="single" w:color="auto" w:sz="4" w:space="0"/>
            </w:tcBorders>
            <w:vAlign w:val="center"/>
          </w:tcPr>
          <w:p w14:paraId="5CB10ABC">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2436" w:type="dxa"/>
            <w:tcBorders>
              <w:top w:val="single" w:color="auto" w:sz="4" w:space="0"/>
              <w:left w:val="nil"/>
              <w:bottom w:val="single" w:color="auto" w:sz="4" w:space="0"/>
              <w:right w:val="single" w:color="auto" w:sz="4" w:space="0"/>
            </w:tcBorders>
            <w:vAlign w:val="center"/>
          </w:tcPr>
          <w:p w14:paraId="4F02E7D7">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366" w:type="dxa"/>
            <w:tcBorders>
              <w:top w:val="single" w:color="auto" w:sz="4" w:space="0"/>
              <w:left w:val="nil"/>
              <w:bottom w:val="single" w:color="auto" w:sz="4" w:space="0"/>
              <w:right w:val="single" w:color="auto" w:sz="4" w:space="0"/>
            </w:tcBorders>
            <w:vAlign w:val="center"/>
          </w:tcPr>
          <w:p w14:paraId="75A8BF21">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499" w:type="dxa"/>
            <w:tcBorders>
              <w:top w:val="single" w:color="auto" w:sz="4" w:space="0"/>
              <w:left w:val="nil"/>
              <w:bottom w:val="single" w:color="auto" w:sz="4" w:space="0"/>
              <w:right w:val="single" w:color="auto" w:sz="4" w:space="0"/>
            </w:tcBorders>
            <w:vAlign w:val="center"/>
          </w:tcPr>
          <w:p w14:paraId="1A36F9C8">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r>
      <w:tr w14:paraId="6735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5FCA4DA9">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1088" w:type="dxa"/>
            <w:tcBorders>
              <w:top w:val="single" w:color="auto" w:sz="4" w:space="0"/>
              <w:left w:val="nil"/>
              <w:bottom w:val="single" w:color="auto" w:sz="4" w:space="0"/>
              <w:right w:val="single" w:color="auto" w:sz="4" w:space="0"/>
            </w:tcBorders>
            <w:vAlign w:val="center"/>
          </w:tcPr>
          <w:p w14:paraId="3A6BEBEC">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032" w:type="dxa"/>
            <w:tcBorders>
              <w:top w:val="single" w:color="auto" w:sz="4" w:space="0"/>
              <w:left w:val="nil"/>
              <w:bottom w:val="single" w:color="auto" w:sz="4" w:space="0"/>
              <w:right w:val="single" w:color="auto" w:sz="4" w:space="0"/>
            </w:tcBorders>
            <w:vAlign w:val="center"/>
          </w:tcPr>
          <w:p w14:paraId="0B4DAC0B">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568" w:type="dxa"/>
            <w:tcBorders>
              <w:top w:val="single" w:color="auto" w:sz="4" w:space="0"/>
              <w:left w:val="nil"/>
              <w:bottom w:val="single" w:color="auto" w:sz="4" w:space="0"/>
              <w:right w:val="single" w:color="auto" w:sz="4" w:space="0"/>
            </w:tcBorders>
            <w:vAlign w:val="center"/>
          </w:tcPr>
          <w:p w14:paraId="2D33E425">
            <w:pPr>
              <w:keepNext w:val="0"/>
              <w:keepLines w:val="0"/>
              <w:suppressLineNumbers w:val="0"/>
              <w:spacing w:before="0" w:beforeAutospacing="0" w:after="0" w:afterAutospacing="0"/>
              <w:ind w:left="0" w:right="0"/>
              <w:jc w:val="center"/>
              <w:rPr>
                <w:rFonts w:hint="default" w:ascii="仿宋_GB2312" w:hAnsi="宋体" w:eastAsia="仿宋_GB2312"/>
                <w:spacing w:val="-20"/>
                <w:szCs w:val="21"/>
              </w:rPr>
            </w:pPr>
          </w:p>
        </w:tc>
        <w:tc>
          <w:tcPr>
            <w:tcW w:w="1272" w:type="dxa"/>
            <w:tcBorders>
              <w:top w:val="single" w:color="auto" w:sz="4" w:space="0"/>
              <w:left w:val="nil"/>
              <w:bottom w:val="single" w:color="auto" w:sz="4" w:space="0"/>
              <w:right w:val="single" w:color="auto" w:sz="4" w:space="0"/>
            </w:tcBorders>
            <w:vAlign w:val="center"/>
          </w:tcPr>
          <w:p w14:paraId="0747503A">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211" w:type="dxa"/>
            <w:tcBorders>
              <w:top w:val="single" w:color="auto" w:sz="4" w:space="0"/>
              <w:left w:val="nil"/>
              <w:bottom w:val="single" w:color="auto" w:sz="4" w:space="0"/>
              <w:right w:val="single" w:color="auto" w:sz="4" w:space="0"/>
            </w:tcBorders>
            <w:vAlign w:val="center"/>
          </w:tcPr>
          <w:p w14:paraId="5CE2587D">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154" w:type="dxa"/>
            <w:tcBorders>
              <w:top w:val="single" w:color="auto" w:sz="4" w:space="0"/>
              <w:left w:val="nil"/>
              <w:bottom w:val="single" w:color="auto" w:sz="4" w:space="0"/>
              <w:right w:val="single" w:color="auto" w:sz="4" w:space="0"/>
            </w:tcBorders>
            <w:vAlign w:val="center"/>
          </w:tcPr>
          <w:p w14:paraId="2640B418">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2436" w:type="dxa"/>
            <w:tcBorders>
              <w:top w:val="single" w:color="auto" w:sz="4" w:space="0"/>
              <w:left w:val="nil"/>
              <w:bottom w:val="single" w:color="auto" w:sz="4" w:space="0"/>
              <w:right w:val="single" w:color="auto" w:sz="4" w:space="0"/>
            </w:tcBorders>
            <w:vAlign w:val="center"/>
          </w:tcPr>
          <w:p w14:paraId="7F26B059">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366" w:type="dxa"/>
            <w:tcBorders>
              <w:top w:val="single" w:color="auto" w:sz="4" w:space="0"/>
              <w:left w:val="nil"/>
              <w:bottom w:val="single" w:color="auto" w:sz="4" w:space="0"/>
              <w:right w:val="single" w:color="auto" w:sz="4" w:space="0"/>
            </w:tcBorders>
            <w:vAlign w:val="center"/>
          </w:tcPr>
          <w:p w14:paraId="06FE59E7">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499" w:type="dxa"/>
            <w:tcBorders>
              <w:top w:val="single" w:color="auto" w:sz="4" w:space="0"/>
              <w:left w:val="nil"/>
              <w:bottom w:val="single" w:color="auto" w:sz="4" w:space="0"/>
              <w:right w:val="single" w:color="auto" w:sz="4" w:space="0"/>
            </w:tcBorders>
            <w:vAlign w:val="center"/>
          </w:tcPr>
          <w:p w14:paraId="25F56475">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r>
      <w:tr w14:paraId="1FD2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5F7E50CD">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1088" w:type="dxa"/>
            <w:tcBorders>
              <w:top w:val="single" w:color="auto" w:sz="4" w:space="0"/>
              <w:left w:val="nil"/>
              <w:bottom w:val="single" w:color="auto" w:sz="4" w:space="0"/>
              <w:right w:val="single" w:color="auto" w:sz="4" w:space="0"/>
            </w:tcBorders>
            <w:vAlign w:val="center"/>
          </w:tcPr>
          <w:p w14:paraId="6F000D4F">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032" w:type="dxa"/>
            <w:tcBorders>
              <w:top w:val="single" w:color="auto" w:sz="4" w:space="0"/>
              <w:left w:val="nil"/>
              <w:bottom w:val="single" w:color="auto" w:sz="4" w:space="0"/>
              <w:right w:val="single" w:color="auto" w:sz="4" w:space="0"/>
            </w:tcBorders>
            <w:vAlign w:val="center"/>
          </w:tcPr>
          <w:p w14:paraId="38A09BAB">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568" w:type="dxa"/>
            <w:tcBorders>
              <w:top w:val="single" w:color="auto" w:sz="4" w:space="0"/>
              <w:left w:val="nil"/>
              <w:bottom w:val="single" w:color="auto" w:sz="4" w:space="0"/>
              <w:right w:val="single" w:color="auto" w:sz="4" w:space="0"/>
            </w:tcBorders>
            <w:vAlign w:val="center"/>
          </w:tcPr>
          <w:p w14:paraId="6C782BE1">
            <w:pPr>
              <w:keepNext w:val="0"/>
              <w:keepLines w:val="0"/>
              <w:widowControl/>
              <w:suppressLineNumbers w:val="0"/>
              <w:spacing w:before="0" w:beforeAutospacing="0" w:after="0" w:afterAutospacing="0"/>
              <w:ind w:left="0" w:right="0"/>
              <w:jc w:val="center"/>
              <w:rPr>
                <w:rFonts w:hint="default" w:ascii="仿宋_GB2312" w:hAnsi="宋体" w:eastAsia="仿宋_GB2312" w:cs="宋体"/>
                <w:spacing w:val="-20"/>
                <w:kern w:val="0"/>
                <w:szCs w:val="21"/>
              </w:rPr>
            </w:pPr>
          </w:p>
        </w:tc>
        <w:tc>
          <w:tcPr>
            <w:tcW w:w="1272" w:type="dxa"/>
            <w:tcBorders>
              <w:top w:val="single" w:color="auto" w:sz="4" w:space="0"/>
              <w:left w:val="nil"/>
              <w:bottom w:val="single" w:color="auto" w:sz="4" w:space="0"/>
              <w:right w:val="single" w:color="auto" w:sz="4" w:space="0"/>
            </w:tcBorders>
            <w:vAlign w:val="center"/>
          </w:tcPr>
          <w:p w14:paraId="7E7C3FC6">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1211" w:type="dxa"/>
            <w:tcBorders>
              <w:top w:val="single" w:color="auto" w:sz="4" w:space="0"/>
              <w:left w:val="nil"/>
              <w:bottom w:val="single" w:color="auto" w:sz="4" w:space="0"/>
              <w:right w:val="single" w:color="auto" w:sz="4" w:space="0"/>
            </w:tcBorders>
            <w:vAlign w:val="center"/>
          </w:tcPr>
          <w:p w14:paraId="5B59827F">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1154" w:type="dxa"/>
            <w:tcBorders>
              <w:top w:val="single" w:color="auto" w:sz="4" w:space="0"/>
              <w:left w:val="nil"/>
              <w:bottom w:val="single" w:color="auto" w:sz="4" w:space="0"/>
              <w:right w:val="single" w:color="auto" w:sz="4" w:space="0"/>
            </w:tcBorders>
            <w:vAlign w:val="center"/>
          </w:tcPr>
          <w:p w14:paraId="63418707">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2436" w:type="dxa"/>
            <w:tcBorders>
              <w:top w:val="single" w:color="auto" w:sz="4" w:space="0"/>
              <w:left w:val="nil"/>
              <w:bottom w:val="single" w:color="auto" w:sz="4" w:space="0"/>
              <w:right w:val="single" w:color="auto" w:sz="4" w:space="0"/>
            </w:tcBorders>
            <w:vAlign w:val="center"/>
          </w:tcPr>
          <w:p w14:paraId="21A30F89">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1366" w:type="dxa"/>
            <w:tcBorders>
              <w:top w:val="single" w:color="auto" w:sz="4" w:space="0"/>
              <w:left w:val="nil"/>
              <w:bottom w:val="single" w:color="auto" w:sz="4" w:space="0"/>
              <w:right w:val="single" w:color="auto" w:sz="4" w:space="0"/>
            </w:tcBorders>
            <w:vAlign w:val="center"/>
          </w:tcPr>
          <w:p w14:paraId="3561D6D8">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1499" w:type="dxa"/>
            <w:tcBorders>
              <w:top w:val="single" w:color="auto" w:sz="4" w:space="0"/>
              <w:left w:val="nil"/>
              <w:bottom w:val="single" w:color="auto" w:sz="4" w:space="0"/>
              <w:right w:val="single" w:color="auto" w:sz="4" w:space="0"/>
            </w:tcBorders>
            <w:vAlign w:val="center"/>
          </w:tcPr>
          <w:p w14:paraId="4A533BE2">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r>
      <w:tr w14:paraId="2474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5C93AF6D">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1088" w:type="dxa"/>
            <w:tcBorders>
              <w:top w:val="single" w:color="auto" w:sz="4" w:space="0"/>
              <w:left w:val="nil"/>
              <w:bottom w:val="single" w:color="auto" w:sz="4" w:space="0"/>
              <w:right w:val="single" w:color="auto" w:sz="4" w:space="0"/>
            </w:tcBorders>
            <w:vAlign w:val="center"/>
          </w:tcPr>
          <w:p w14:paraId="6BD8F0CB">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032" w:type="dxa"/>
            <w:tcBorders>
              <w:top w:val="single" w:color="auto" w:sz="4" w:space="0"/>
              <w:left w:val="nil"/>
              <w:bottom w:val="single" w:color="auto" w:sz="4" w:space="0"/>
              <w:right w:val="single" w:color="auto" w:sz="4" w:space="0"/>
            </w:tcBorders>
            <w:vAlign w:val="center"/>
          </w:tcPr>
          <w:p w14:paraId="06B8A56D">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568" w:type="dxa"/>
            <w:tcBorders>
              <w:top w:val="single" w:color="auto" w:sz="4" w:space="0"/>
              <w:left w:val="nil"/>
              <w:bottom w:val="single" w:color="auto" w:sz="4" w:space="0"/>
              <w:right w:val="single" w:color="auto" w:sz="4" w:space="0"/>
            </w:tcBorders>
            <w:vAlign w:val="center"/>
          </w:tcPr>
          <w:p w14:paraId="0B678579">
            <w:pPr>
              <w:keepNext w:val="0"/>
              <w:keepLines w:val="0"/>
              <w:widowControl/>
              <w:suppressLineNumbers w:val="0"/>
              <w:spacing w:before="0" w:beforeAutospacing="0" w:after="0" w:afterAutospacing="0"/>
              <w:ind w:left="0" w:right="0"/>
              <w:jc w:val="center"/>
              <w:rPr>
                <w:rFonts w:hint="default" w:ascii="仿宋_GB2312" w:hAnsi="宋体" w:eastAsia="仿宋_GB2312" w:cs="宋体"/>
                <w:spacing w:val="-20"/>
                <w:kern w:val="0"/>
                <w:szCs w:val="21"/>
              </w:rPr>
            </w:pPr>
          </w:p>
        </w:tc>
        <w:tc>
          <w:tcPr>
            <w:tcW w:w="1272" w:type="dxa"/>
            <w:tcBorders>
              <w:top w:val="single" w:color="auto" w:sz="4" w:space="0"/>
              <w:left w:val="nil"/>
              <w:bottom w:val="single" w:color="auto" w:sz="4" w:space="0"/>
              <w:right w:val="single" w:color="auto" w:sz="4" w:space="0"/>
            </w:tcBorders>
            <w:vAlign w:val="center"/>
          </w:tcPr>
          <w:p w14:paraId="505F747B">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1211" w:type="dxa"/>
            <w:tcBorders>
              <w:top w:val="single" w:color="auto" w:sz="4" w:space="0"/>
              <w:left w:val="nil"/>
              <w:bottom w:val="single" w:color="auto" w:sz="4" w:space="0"/>
              <w:right w:val="single" w:color="auto" w:sz="4" w:space="0"/>
            </w:tcBorders>
            <w:vAlign w:val="center"/>
          </w:tcPr>
          <w:p w14:paraId="7D93F457">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1154" w:type="dxa"/>
            <w:tcBorders>
              <w:top w:val="single" w:color="auto" w:sz="4" w:space="0"/>
              <w:left w:val="nil"/>
              <w:bottom w:val="single" w:color="auto" w:sz="4" w:space="0"/>
              <w:right w:val="single" w:color="auto" w:sz="4" w:space="0"/>
            </w:tcBorders>
            <w:vAlign w:val="center"/>
          </w:tcPr>
          <w:p w14:paraId="34BC671F">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2436" w:type="dxa"/>
            <w:tcBorders>
              <w:top w:val="single" w:color="auto" w:sz="4" w:space="0"/>
              <w:left w:val="nil"/>
              <w:bottom w:val="single" w:color="auto" w:sz="4" w:space="0"/>
              <w:right w:val="single" w:color="auto" w:sz="4" w:space="0"/>
            </w:tcBorders>
            <w:vAlign w:val="center"/>
          </w:tcPr>
          <w:p w14:paraId="0D1CCE0C">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1366" w:type="dxa"/>
            <w:tcBorders>
              <w:top w:val="single" w:color="auto" w:sz="4" w:space="0"/>
              <w:left w:val="nil"/>
              <w:bottom w:val="single" w:color="auto" w:sz="4" w:space="0"/>
              <w:right w:val="single" w:color="auto" w:sz="4" w:space="0"/>
            </w:tcBorders>
            <w:vAlign w:val="center"/>
          </w:tcPr>
          <w:p w14:paraId="7B9FDBDB">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1499" w:type="dxa"/>
            <w:tcBorders>
              <w:top w:val="single" w:color="auto" w:sz="4" w:space="0"/>
              <w:left w:val="nil"/>
              <w:bottom w:val="single" w:color="auto" w:sz="4" w:space="0"/>
              <w:right w:val="single" w:color="auto" w:sz="4" w:space="0"/>
            </w:tcBorders>
            <w:vAlign w:val="center"/>
          </w:tcPr>
          <w:p w14:paraId="1C17DE66">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r>
      <w:tr w14:paraId="737E8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713EB2FA">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1088" w:type="dxa"/>
            <w:tcBorders>
              <w:top w:val="single" w:color="auto" w:sz="4" w:space="0"/>
              <w:left w:val="nil"/>
              <w:bottom w:val="single" w:color="auto" w:sz="4" w:space="0"/>
              <w:right w:val="single" w:color="auto" w:sz="4" w:space="0"/>
            </w:tcBorders>
            <w:vAlign w:val="center"/>
          </w:tcPr>
          <w:p w14:paraId="1D2E4ED2">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032" w:type="dxa"/>
            <w:tcBorders>
              <w:top w:val="single" w:color="auto" w:sz="4" w:space="0"/>
              <w:left w:val="nil"/>
              <w:bottom w:val="single" w:color="auto" w:sz="4" w:space="0"/>
              <w:right w:val="single" w:color="auto" w:sz="4" w:space="0"/>
            </w:tcBorders>
            <w:vAlign w:val="center"/>
          </w:tcPr>
          <w:p w14:paraId="7976EAF1">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568" w:type="dxa"/>
            <w:tcBorders>
              <w:top w:val="single" w:color="auto" w:sz="4" w:space="0"/>
              <w:left w:val="nil"/>
              <w:bottom w:val="single" w:color="auto" w:sz="4" w:space="0"/>
              <w:right w:val="single" w:color="auto" w:sz="4" w:space="0"/>
            </w:tcBorders>
            <w:vAlign w:val="center"/>
          </w:tcPr>
          <w:p w14:paraId="1D829110">
            <w:pPr>
              <w:keepNext w:val="0"/>
              <w:keepLines w:val="0"/>
              <w:widowControl/>
              <w:suppressLineNumbers w:val="0"/>
              <w:spacing w:before="0" w:beforeAutospacing="0" w:after="0" w:afterAutospacing="0"/>
              <w:ind w:left="0" w:right="0"/>
              <w:jc w:val="center"/>
              <w:rPr>
                <w:rFonts w:hint="default" w:ascii="仿宋_GB2312" w:hAnsi="宋体" w:eastAsia="仿宋_GB2312" w:cs="宋体"/>
                <w:spacing w:val="-20"/>
                <w:kern w:val="0"/>
                <w:szCs w:val="21"/>
              </w:rPr>
            </w:pPr>
          </w:p>
        </w:tc>
        <w:tc>
          <w:tcPr>
            <w:tcW w:w="1272" w:type="dxa"/>
            <w:tcBorders>
              <w:top w:val="single" w:color="auto" w:sz="4" w:space="0"/>
              <w:left w:val="nil"/>
              <w:bottom w:val="single" w:color="auto" w:sz="4" w:space="0"/>
              <w:right w:val="single" w:color="auto" w:sz="4" w:space="0"/>
            </w:tcBorders>
            <w:vAlign w:val="center"/>
          </w:tcPr>
          <w:p w14:paraId="57778104">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1211" w:type="dxa"/>
            <w:tcBorders>
              <w:top w:val="single" w:color="auto" w:sz="4" w:space="0"/>
              <w:left w:val="nil"/>
              <w:bottom w:val="single" w:color="auto" w:sz="4" w:space="0"/>
              <w:right w:val="single" w:color="auto" w:sz="4" w:space="0"/>
            </w:tcBorders>
            <w:vAlign w:val="center"/>
          </w:tcPr>
          <w:p w14:paraId="4FD617FC">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1154" w:type="dxa"/>
            <w:tcBorders>
              <w:top w:val="single" w:color="auto" w:sz="4" w:space="0"/>
              <w:left w:val="nil"/>
              <w:bottom w:val="single" w:color="auto" w:sz="4" w:space="0"/>
              <w:right w:val="single" w:color="auto" w:sz="4" w:space="0"/>
            </w:tcBorders>
            <w:vAlign w:val="center"/>
          </w:tcPr>
          <w:p w14:paraId="7EBFB70A">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2436" w:type="dxa"/>
            <w:tcBorders>
              <w:top w:val="single" w:color="auto" w:sz="4" w:space="0"/>
              <w:left w:val="nil"/>
              <w:bottom w:val="single" w:color="auto" w:sz="4" w:space="0"/>
              <w:right w:val="single" w:color="auto" w:sz="4" w:space="0"/>
            </w:tcBorders>
            <w:vAlign w:val="center"/>
          </w:tcPr>
          <w:p w14:paraId="36B1906B">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1366" w:type="dxa"/>
            <w:tcBorders>
              <w:top w:val="single" w:color="auto" w:sz="4" w:space="0"/>
              <w:left w:val="nil"/>
              <w:bottom w:val="single" w:color="auto" w:sz="4" w:space="0"/>
              <w:right w:val="single" w:color="auto" w:sz="4" w:space="0"/>
            </w:tcBorders>
            <w:vAlign w:val="center"/>
          </w:tcPr>
          <w:p w14:paraId="4F32A1DA">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c>
          <w:tcPr>
            <w:tcW w:w="1499" w:type="dxa"/>
            <w:tcBorders>
              <w:top w:val="single" w:color="auto" w:sz="4" w:space="0"/>
              <w:left w:val="nil"/>
              <w:bottom w:val="single" w:color="auto" w:sz="4" w:space="0"/>
              <w:right w:val="single" w:color="auto" w:sz="4" w:space="0"/>
            </w:tcBorders>
            <w:vAlign w:val="center"/>
          </w:tcPr>
          <w:p w14:paraId="389D25E2">
            <w:pPr>
              <w:keepNext w:val="0"/>
              <w:keepLines w:val="0"/>
              <w:widowControl/>
              <w:suppressLineNumbers w:val="0"/>
              <w:spacing w:before="0" w:beforeAutospacing="0" w:after="0" w:afterAutospacing="0"/>
              <w:ind w:left="0" w:right="0"/>
              <w:jc w:val="center"/>
              <w:rPr>
                <w:rFonts w:hint="default" w:ascii="仿宋_GB2312" w:hAnsi="宋体" w:eastAsia="仿宋_GB2312" w:cs="宋体"/>
                <w:kern w:val="0"/>
                <w:szCs w:val="21"/>
              </w:rPr>
            </w:pPr>
          </w:p>
        </w:tc>
      </w:tr>
      <w:tr w14:paraId="01AC1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07BEB7FB">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1088" w:type="dxa"/>
            <w:tcBorders>
              <w:top w:val="single" w:color="auto" w:sz="4" w:space="0"/>
              <w:left w:val="nil"/>
              <w:bottom w:val="single" w:color="auto" w:sz="4" w:space="0"/>
              <w:right w:val="single" w:color="auto" w:sz="4" w:space="0"/>
            </w:tcBorders>
            <w:vAlign w:val="center"/>
          </w:tcPr>
          <w:p w14:paraId="3C3B1615">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032" w:type="dxa"/>
            <w:tcBorders>
              <w:top w:val="single" w:color="auto" w:sz="4" w:space="0"/>
              <w:left w:val="nil"/>
              <w:bottom w:val="single" w:color="auto" w:sz="4" w:space="0"/>
              <w:right w:val="single" w:color="auto" w:sz="4" w:space="0"/>
            </w:tcBorders>
            <w:vAlign w:val="center"/>
          </w:tcPr>
          <w:p w14:paraId="1FF3B38D">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568" w:type="dxa"/>
            <w:tcBorders>
              <w:top w:val="single" w:color="auto" w:sz="4" w:space="0"/>
              <w:left w:val="nil"/>
              <w:bottom w:val="single" w:color="auto" w:sz="4" w:space="0"/>
              <w:right w:val="single" w:color="auto" w:sz="4" w:space="0"/>
            </w:tcBorders>
            <w:vAlign w:val="center"/>
          </w:tcPr>
          <w:p w14:paraId="29853D78">
            <w:pPr>
              <w:keepNext w:val="0"/>
              <w:keepLines w:val="0"/>
              <w:suppressLineNumbers w:val="0"/>
              <w:spacing w:before="0" w:beforeAutospacing="0" w:after="0" w:afterAutospacing="0"/>
              <w:ind w:left="0" w:right="0"/>
              <w:jc w:val="center"/>
              <w:rPr>
                <w:rFonts w:hint="default" w:ascii="仿宋_GB2312" w:hAnsi="宋体" w:eastAsia="仿宋_GB2312" w:cs="宋体"/>
                <w:spacing w:val="-20"/>
                <w:szCs w:val="21"/>
              </w:rPr>
            </w:pPr>
          </w:p>
        </w:tc>
        <w:tc>
          <w:tcPr>
            <w:tcW w:w="1272" w:type="dxa"/>
            <w:tcBorders>
              <w:top w:val="single" w:color="auto" w:sz="4" w:space="0"/>
              <w:left w:val="nil"/>
              <w:bottom w:val="single" w:color="auto" w:sz="4" w:space="0"/>
              <w:right w:val="single" w:color="auto" w:sz="4" w:space="0"/>
            </w:tcBorders>
            <w:vAlign w:val="center"/>
          </w:tcPr>
          <w:p w14:paraId="37716590">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211" w:type="dxa"/>
            <w:tcBorders>
              <w:top w:val="single" w:color="auto" w:sz="4" w:space="0"/>
              <w:left w:val="nil"/>
              <w:bottom w:val="single" w:color="auto" w:sz="4" w:space="0"/>
              <w:right w:val="single" w:color="auto" w:sz="4" w:space="0"/>
            </w:tcBorders>
            <w:vAlign w:val="center"/>
          </w:tcPr>
          <w:p w14:paraId="6F3F0927">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154" w:type="dxa"/>
            <w:tcBorders>
              <w:top w:val="single" w:color="auto" w:sz="4" w:space="0"/>
              <w:left w:val="nil"/>
              <w:bottom w:val="single" w:color="auto" w:sz="4" w:space="0"/>
              <w:right w:val="single" w:color="auto" w:sz="4" w:space="0"/>
            </w:tcBorders>
            <w:vAlign w:val="center"/>
          </w:tcPr>
          <w:p w14:paraId="69EDE23A">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2436" w:type="dxa"/>
            <w:tcBorders>
              <w:top w:val="single" w:color="auto" w:sz="4" w:space="0"/>
              <w:left w:val="nil"/>
              <w:bottom w:val="single" w:color="auto" w:sz="4" w:space="0"/>
              <w:right w:val="single" w:color="auto" w:sz="4" w:space="0"/>
            </w:tcBorders>
            <w:vAlign w:val="center"/>
          </w:tcPr>
          <w:p w14:paraId="3BD9E341">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366" w:type="dxa"/>
            <w:tcBorders>
              <w:top w:val="single" w:color="auto" w:sz="4" w:space="0"/>
              <w:left w:val="nil"/>
              <w:bottom w:val="single" w:color="auto" w:sz="4" w:space="0"/>
              <w:right w:val="single" w:color="auto" w:sz="4" w:space="0"/>
            </w:tcBorders>
            <w:vAlign w:val="center"/>
          </w:tcPr>
          <w:p w14:paraId="6A59D0C9">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499" w:type="dxa"/>
            <w:tcBorders>
              <w:top w:val="single" w:color="auto" w:sz="4" w:space="0"/>
              <w:left w:val="nil"/>
              <w:bottom w:val="single" w:color="auto" w:sz="4" w:space="0"/>
              <w:right w:val="single" w:color="auto" w:sz="4" w:space="0"/>
            </w:tcBorders>
            <w:vAlign w:val="center"/>
          </w:tcPr>
          <w:p w14:paraId="7184DCBE">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r>
      <w:tr w14:paraId="0C8B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32364DDA">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1088" w:type="dxa"/>
            <w:tcBorders>
              <w:top w:val="single" w:color="auto" w:sz="4" w:space="0"/>
              <w:left w:val="nil"/>
              <w:bottom w:val="single" w:color="auto" w:sz="4" w:space="0"/>
              <w:right w:val="single" w:color="auto" w:sz="4" w:space="0"/>
            </w:tcBorders>
            <w:vAlign w:val="center"/>
          </w:tcPr>
          <w:p w14:paraId="32F3F38E">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032" w:type="dxa"/>
            <w:tcBorders>
              <w:top w:val="single" w:color="auto" w:sz="4" w:space="0"/>
              <w:left w:val="nil"/>
              <w:bottom w:val="single" w:color="auto" w:sz="4" w:space="0"/>
              <w:right w:val="single" w:color="auto" w:sz="4" w:space="0"/>
            </w:tcBorders>
            <w:vAlign w:val="center"/>
          </w:tcPr>
          <w:p w14:paraId="262E8DC1">
            <w:pPr>
              <w:keepNext w:val="0"/>
              <w:keepLines w:val="0"/>
              <w:suppressLineNumbers w:val="0"/>
              <w:spacing w:before="0" w:beforeAutospacing="0" w:after="0" w:afterAutospacing="0"/>
              <w:ind w:left="0" w:right="0"/>
              <w:jc w:val="center"/>
              <w:rPr>
                <w:rFonts w:hint="default" w:ascii="仿宋_GB2312" w:eastAsia="仿宋_GB2312"/>
                <w:spacing w:val="-20"/>
                <w:szCs w:val="21"/>
              </w:rPr>
            </w:pPr>
          </w:p>
        </w:tc>
        <w:tc>
          <w:tcPr>
            <w:tcW w:w="2568" w:type="dxa"/>
            <w:tcBorders>
              <w:top w:val="single" w:color="auto" w:sz="4" w:space="0"/>
              <w:left w:val="nil"/>
              <w:bottom w:val="single" w:color="auto" w:sz="4" w:space="0"/>
              <w:right w:val="single" w:color="auto" w:sz="4" w:space="0"/>
            </w:tcBorders>
            <w:vAlign w:val="center"/>
          </w:tcPr>
          <w:p w14:paraId="79A010F1">
            <w:pPr>
              <w:keepNext w:val="0"/>
              <w:keepLines w:val="0"/>
              <w:suppressLineNumbers w:val="0"/>
              <w:spacing w:before="0" w:beforeAutospacing="0" w:after="0" w:afterAutospacing="0"/>
              <w:ind w:left="0" w:right="0"/>
              <w:jc w:val="center"/>
              <w:rPr>
                <w:rFonts w:hint="default" w:ascii="仿宋_GB2312" w:hAnsi="宋体" w:eastAsia="仿宋_GB2312" w:cs="宋体"/>
                <w:spacing w:val="-20"/>
                <w:szCs w:val="21"/>
              </w:rPr>
            </w:pPr>
          </w:p>
        </w:tc>
        <w:tc>
          <w:tcPr>
            <w:tcW w:w="1272" w:type="dxa"/>
            <w:tcBorders>
              <w:top w:val="single" w:color="auto" w:sz="4" w:space="0"/>
              <w:left w:val="nil"/>
              <w:bottom w:val="single" w:color="auto" w:sz="4" w:space="0"/>
              <w:right w:val="single" w:color="auto" w:sz="4" w:space="0"/>
            </w:tcBorders>
            <w:vAlign w:val="center"/>
          </w:tcPr>
          <w:p w14:paraId="10B3B852">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211" w:type="dxa"/>
            <w:tcBorders>
              <w:top w:val="single" w:color="auto" w:sz="4" w:space="0"/>
              <w:left w:val="nil"/>
              <w:bottom w:val="single" w:color="auto" w:sz="4" w:space="0"/>
              <w:right w:val="single" w:color="auto" w:sz="4" w:space="0"/>
            </w:tcBorders>
            <w:vAlign w:val="center"/>
          </w:tcPr>
          <w:p w14:paraId="2F5EB162">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154" w:type="dxa"/>
            <w:tcBorders>
              <w:top w:val="single" w:color="auto" w:sz="4" w:space="0"/>
              <w:left w:val="nil"/>
              <w:bottom w:val="single" w:color="auto" w:sz="4" w:space="0"/>
              <w:right w:val="single" w:color="auto" w:sz="4" w:space="0"/>
            </w:tcBorders>
            <w:vAlign w:val="center"/>
          </w:tcPr>
          <w:p w14:paraId="59E21C53">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2436" w:type="dxa"/>
            <w:tcBorders>
              <w:top w:val="single" w:color="auto" w:sz="4" w:space="0"/>
              <w:left w:val="nil"/>
              <w:bottom w:val="single" w:color="auto" w:sz="4" w:space="0"/>
              <w:right w:val="single" w:color="auto" w:sz="4" w:space="0"/>
            </w:tcBorders>
            <w:vAlign w:val="center"/>
          </w:tcPr>
          <w:p w14:paraId="69325A23">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366" w:type="dxa"/>
            <w:tcBorders>
              <w:top w:val="single" w:color="auto" w:sz="4" w:space="0"/>
              <w:left w:val="nil"/>
              <w:bottom w:val="single" w:color="auto" w:sz="4" w:space="0"/>
              <w:right w:val="single" w:color="auto" w:sz="4" w:space="0"/>
            </w:tcBorders>
            <w:vAlign w:val="center"/>
          </w:tcPr>
          <w:p w14:paraId="38B6568C">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c>
          <w:tcPr>
            <w:tcW w:w="1499" w:type="dxa"/>
            <w:tcBorders>
              <w:top w:val="single" w:color="auto" w:sz="4" w:space="0"/>
              <w:left w:val="nil"/>
              <w:bottom w:val="single" w:color="auto" w:sz="4" w:space="0"/>
              <w:right w:val="single" w:color="auto" w:sz="4" w:space="0"/>
            </w:tcBorders>
            <w:vAlign w:val="center"/>
          </w:tcPr>
          <w:p w14:paraId="60DE5D75">
            <w:pPr>
              <w:keepNext w:val="0"/>
              <w:keepLines w:val="0"/>
              <w:suppressLineNumbers w:val="0"/>
              <w:spacing w:before="0" w:beforeAutospacing="0" w:after="0" w:afterAutospacing="0"/>
              <w:ind w:left="0" w:right="0"/>
              <w:jc w:val="center"/>
              <w:rPr>
                <w:rFonts w:hint="default" w:ascii="仿宋_GB2312" w:hAnsi="宋体" w:eastAsia="仿宋_GB2312"/>
                <w:szCs w:val="21"/>
              </w:rPr>
            </w:pPr>
          </w:p>
        </w:tc>
      </w:tr>
    </w:tbl>
    <w:p w14:paraId="77F110D9">
      <w:pPr>
        <w:spacing w:beforeLines="50"/>
        <w:rPr>
          <w:rFonts w:ascii="仿宋_GB2312" w:hAnsi="宋体" w:eastAsia="仿宋_GB2312" w:cs="Times New Roman"/>
          <w:color w:val="0000FF"/>
          <w:szCs w:val="21"/>
        </w:rPr>
      </w:pPr>
      <w:r>
        <w:rPr>
          <w:rFonts w:hint="eastAsia" w:ascii="仿宋_GB2312" w:hAnsi="宋体" w:eastAsia="仿宋_GB2312"/>
        </w:rPr>
        <w:t>说明：1.各委托管理单位请将此课题申报汇总表</w:t>
      </w:r>
      <w:r>
        <w:rPr>
          <w:rFonts w:hint="eastAsia" w:ascii="仿宋_GB2312" w:hAnsi="宋体" w:eastAsia="仿宋_GB2312"/>
          <w:b/>
          <w:bCs/>
        </w:rPr>
        <w:t>通过江西教育智慧平台</w:t>
      </w:r>
      <w:r>
        <w:rPr>
          <w:rFonts w:hint="eastAsia" w:ascii="仿宋_GB2312" w:hAnsi="宋体" w:eastAsia="仿宋_GB2312"/>
          <w:b/>
          <w:bCs/>
          <w:lang w:eastAsia="zh-CN"/>
        </w:rPr>
        <w:t>－</w:t>
      </w:r>
      <w:r>
        <w:rPr>
          <w:rFonts w:hint="eastAsia" w:ascii="仿宋_GB2312" w:hAnsi="宋体" w:eastAsia="仿宋_GB2312"/>
          <w:b/>
          <w:bCs/>
        </w:rPr>
        <w:t>江西教育科研综合管理系统</w:t>
      </w:r>
      <w:r>
        <w:rPr>
          <w:rFonts w:hint="eastAsia" w:ascii="仿宋_GB2312" w:hAnsi="宋体" w:eastAsia="仿宋_GB2312"/>
          <w:b/>
          <w:bCs/>
          <w:lang w:eastAsia="zh-CN"/>
        </w:rPr>
        <w:t>上报</w:t>
      </w:r>
      <w:r>
        <w:rPr>
          <w:rFonts w:hint="eastAsia" w:ascii="仿宋_GB2312" w:hAnsi="宋体" w:eastAsia="仿宋_GB2312"/>
          <w:color w:val="0000FF"/>
        </w:rPr>
        <w:t>；</w:t>
      </w:r>
    </w:p>
    <w:p w14:paraId="2A892E9F">
      <w:pPr>
        <w:rPr>
          <w:rFonts w:ascii="仿宋_GB2312" w:hAnsi="仿宋" w:eastAsia="仿宋_GB2312" w:cs="Times New Roman"/>
          <w:sz w:val="32"/>
          <w:szCs w:val="20"/>
        </w:rPr>
      </w:pPr>
      <w:r>
        <w:rPr>
          <w:rFonts w:hint="eastAsia" w:ascii="仿宋_GB2312" w:hAnsi="宋体" w:eastAsia="仿宋_GB2312"/>
        </w:rPr>
        <w:t xml:space="preserve">      2</w:t>
      </w:r>
      <w:r>
        <w:rPr>
          <w:rFonts w:hint="eastAsia" w:ascii="仿宋_GB2312" w:hAnsi="宋体" w:eastAsia="仿宋_GB2312"/>
          <w:color w:val="FF0000"/>
        </w:rPr>
        <w:t>.</w:t>
      </w:r>
      <w:r>
        <w:rPr>
          <w:rFonts w:hint="eastAsia" w:ascii="仿宋_GB2312" w:hAnsi="宋体" w:eastAsia="仿宋_GB2312"/>
        </w:rPr>
        <w:t>每项课题限报一名主持人，参研人数一般不超过4人，成员姓名之间用顿号隔开</w:t>
      </w:r>
      <w:r>
        <w:rPr>
          <w:rFonts w:ascii="仿宋_GB2312" w:hAnsi="仿宋" w:eastAsia="仿宋_GB2312" w:cs="仿宋"/>
          <w:color w:val="000000"/>
          <w:sz w:val="22"/>
        </w:rPr>
        <mc:AlternateContent>
          <mc:Choice Requires="wps">
            <w:drawing>
              <wp:anchor distT="0" distB="0" distL="114300" distR="114300" simplePos="0" relativeHeight="251659264" behindDoc="0" locked="0" layoutInCell="1" allowOverlap="1">
                <wp:simplePos x="0" y="0"/>
                <wp:positionH relativeFrom="column">
                  <wp:posOffset>109220</wp:posOffset>
                </wp:positionH>
                <wp:positionV relativeFrom="paragraph">
                  <wp:posOffset>8027670</wp:posOffset>
                </wp:positionV>
                <wp:extent cx="1117600" cy="469900"/>
                <wp:effectExtent l="0" t="0" r="6350" b="6350"/>
                <wp:wrapNone/>
                <wp:docPr id="2" name="矩形 6"/>
                <wp:cNvGraphicFramePr/>
                <a:graphic xmlns:a="http://schemas.openxmlformats.org/drawingml/2006/main">
                  <a:graphicData uri="http://schemas.microsoft.com/office/word/2010/wordprocessingShape">
                    <wps:wsp>
                      <wps:cNvSpPr/>
                      <wps:spPr>
                        <a:xfrm>
                          <a:off x="0" y="0"/>
                          <a:ext cx="1117600" cy="469900"/>
                        </a:xfrm>
                        <a:prstGeom prst="rect">
                          <a:avLst/>
                        </a:prstGeom>
                        <a:solidFill>
                          <a:srgbClr val="FFFFFF"/>
                        </a:solidFill>
                        <a:ln>
                          <a:noFill/>
                        </a:ln>
                        <a:effectLst/>
                      </wps:spPr>
                      <wps:bodyPr upright="1"/>
                    </wps:wsp>
                  </a:graphicData>
                </a:graphic>
              </wp:anchor>
            </w:drawing>
          </mc:Choice>
          <mc:Fallback>
            <w:pict>
              <v:rect id="矩形 6" o:spid="_x0000_s1026" o:spt="1" style="position:absolute;left:0pt;margin-left:8.6pt;margin-top:632.1pt;height:37pt;width:88pt;z-index:251659264;mso-width-relative:page;mso-height-relative:page;" fillcolor="#FFFFFF" filled="t" stroked="f" coordsize="21600,21600" o:gfxdata="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IC5trTYAAAADAEAAA8AAAAAAAAAAQAgAAAAIgAAAGRycy9kb3ducmV2LnhtbFBLAQIUABQAAAAI&#10;AIdO4kBoIsO0tAEAAG0DAAAOAAAAAAAAAAEAIAAAACcBAABkcnMvZTJvRG9jLnhtbFBLBQYAAAAA&#10;BgAGAFkBAABNBQAAAAA=&#10;">
                <v:fill on="t" focussize="0,0"/>
                <v:stroke on="f"/>
                <v:imagedata o:title=""/>
                <o:lock v:ext="edit" aspectratio="f"/>
              </v:rect>
            </w:pict>
          </mc:Fallback>
        </mc:AlternateContent>
      </w:r>
    </w:p>
    <w:sectPr>
      <w:footerReference r:id="rId5" w:type="default"/>
      <w:footerReference r:id="rId6" w:type="even"/>
      <w:pgSz w:w="16838" w:h="11906" w:orient="landscape"/>
      <w:pgMar w:top="1435" w:right="2155" w:bottom="1435" w:left="1588" w:header="851" w:footer="158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D83051-D4AA-4086-9BFE-51CD23DAA537}"/>
  </w:font>
  <w:font w:name="Courier New">
    <w:panose1 w:val="02070309020205020404"/>
    <w:charset w:val="01"/>
    <w:family w:val="modern"/>
    <w:pitch w:val="default"/>
    <w:sig w:usb0="E0002EFF" w:usb1="C0007843" w:usb2="00000009" w:usb3="00000000" w:csb0="400001FF" w:csb1="FFFF0000"/>
    <w:embedRegular r:id="rId2" w:fontKey="{065B433B-00CD-439C-ACB7-BE8A787BDE8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3" w:fontKey="{37EEF361-1669-4295-87C9-5655D57CA36A}"/>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4" w:fontKey="{FF0A23DB-30CE-43D7-A316-9246E4DDA4B3}"/>
  </w:font>
  <w:font w:name="仿宋">
    <w:panose1 w:val="02010609060101010101"/>
    <w:charset w:val="86"/>
    <w:family w:val="modern"/>
    <w:pitch w:val="default"/>
    <w:sig w:usb0="800002BF" w:usb1="38CF7CFA" w:usb2="00000016" w:usb3="00000000" w:csb0="00040001" w:csb1="00000000"/>
    <w:embedRegular r:id="rId5" w:fontKey="{802C13A8-203B-4C4E-94DB-4569B1ABD592}"/>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embedRegular r:id="rId6" w:fontKey="{663B9505-6C08-42C9-B29F-E52EE9909711}"/>
  </w:font>
  <w:font w:name="楷体">
    <w:panose1 w:val="02010609060101010101"/>
    <w:charset w:val="86"/>
    <w:family w:val="modern"/>
    <w:pitch w:val="default"/>
    <w:sig w:usb0="800002BF" w:usb1="38CF7CFA" w:usb2="00000016" w:usb3="00000000" w:csb0="00040001" w:csb1="00000000"/>
    <w:embedRegular r:id="rId7" w:fontKey="{53AA53A3-27DA-4FD5-A31C-B1A9CA7794FB}"/>
  </w:font>
  <w:font w:name="隶书">
    <w:panose1 w:val="02010509060101010101"/>
    <w:charset w:val="86"/>
    <w:family w:val="modern"/>
    <w:pitch w:val="default"/>
    <w:sig w:usb0="00000001" w:usb1="080E0000" w:usb2="00000000" w:usb3="00000000" w:csb0="00040000" w:csb1="00000000"/>
    <w:embedRegular r:id="rId8" w:fontKey="{D7F45A07-02BE-4488-9E26-0B40A2903061}"/>
  </w:font>
  <w:font w:name="WPSEMBED2">
    <w:panose1 w:val="02000000000000000000"/>
    <w:charset w:val="86"/>
    <w:family w:val="auto"/>
    <w:pitch w:val="default"/>
    <w:sig w:usb0="00000001" w:usb1="0800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1CFC2">
    <w:pPr>
      <w:pStyle w:val="4"/>
      <w:rPr>
        <w:rFonts w:asciiTheme="majorEastAsia" w:hAnsiTheme="majorEastAsia" w:eastAsiaTheme="majorEastAsia"/>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F03E2">
    <w:pPr>
      <w:pStyle w:val="4"/>
      <w:rPr>
        <w:rFonts w:asciiTheme="majorEastAsia" w:hAnsiTheme="majorEastAsia" w:eastAsiaTheme="majorEastAsia"/>
        <w:sz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C102B">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D8581">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86CBB5"/>
    <w:multiLevelType w:val="singleLevel"/>
    <w:tmpl w:val="AA86CBB5"/>
    <w:lvl w:ilvl="0" w:tentative="0">
      <w:start w:val="1"/>
      <w:numFmt w:val="decimal"/>
      <w:lvlText w:val="%1."/>
      <w:lvlJc w:val="left"/>
      <w:pPr>
        <w:tabs>
          <w:tab w:val="left" w:pos="312"/>
        </w:tabs>
      </w:pPr>
    </w:lvl>
  </w:abstractNum>
  <w:abstractNum w:abstractNumId="1">
    <w:nsid w:val="F86DA46B"/>
    <w:multiLevelType w:val="singleLevel"/>
    <w:tmpl w:val="F86DA46B"/>
    <w:lvl w:ilvl="0" w:tentative="0">
      <w:start w:val="9"/>
      <w:numFmt w:val="chineseCounting"/>
      <w:suff w:val="nothing"/>
      <w:lvlText w:val="%1、"/>
      <w:lvlJc w:val="left"/>
      <w:rPr>
        <w:rFonts w:hint="eastAsia"/>
      </w:rPr>
    </w:lvl>
  </w:abstractNum>
  <w:abstractNum w:abstractNumId="2">
    <w:nsid w:val="F99D3672"/>
    <w:multiLevelType w:val="singleLevel"/>
    <w:tmpl w:val="F99D3672"/>
    <w:lvl w:ilvl="0" w:tentative="0">
      <w:start w:val="1"/>
      <w:numFmt w:val="decimal"/>
      <w:lvlText w:val="%1."/>
      <w:lvlJc w:val="left"/>
      <w:pPr>
        <w:ind w:left="425" w:hanging="425"/>
      </w:pPr>
      <w:rPr>
        <w:rFonts w:hint="default"/>
      </w:rPr>
    </w:lvl>
  </w:abstractNum>
  <w:abstractNum w:abstractNumId="3">
    <w:nsid w:val="0AD20680"/>
    <w:multiLevelType w:val="singleLevel"/>
    <w:tmpl w:val="0AD20680"/>
    <w:lvl w:ilvl="0" w:tentative="0">
      <w:start w:val="1"/>
      <w:numFmt w:val="decimal"/>
      <w:lvlText w:val="%1."/>
      <w:lvlJc w:val="left"/>
      <w:pPr>
        <w:ind w:left="425" w:hanging="425"/>
      </w:pPr>
      <w:rPr>
        <w:rFonts w:hint="default"/>
      </w:rPr>
    </w:lvl>
  </w:abstractNum>
  <w:abstractNum w:abstractNumId="4">
    <w:nsid w:val="0EDEE9BD"/>
    <w:multiLevelType w:val="singleLevel"/>
    <w:tmpl w:val="0EDEE9BD"/>
    <w:lvl w:ilvl="0" w:tentative="0">
      <w:start w:val="1"/>
      <w:numFmt w:val="decimal"/>
      <w:lvlText w:val="%1."/>
      <w:lvlJc w:val="left"/>
      <w:pPr>
        <w:ind w:left="425" w:hanging="425"/>
      </w:pPr>
      <w:rPr>
        <w:rFonts w:hint="default"/>
      </w:rPr>
    </w:lvl>
  </w:abstractNum>
  <w:abstractNum w:abstractNumId="5">
    <w:nsid w:val="16088425"/>
    <w:multiLevelType w:val="singleLevel"/>
    <w:tmpl w:val="16088425"/>
    <w:lvl w:ilvl="0" w:tentative="0">
      <w:start w:val="1"/>
      <w:numFmt w:val="decimal"/>
      <w:lvlText w:val="%1."/>
      <w:lvlJc w:val="left"/>
      <w:pPr>
        <w:ind w:left="425" w:hanging="425"/>
      </w:pPr>
      <w:rPr>
        <w:rFonts w:hint="default"/>
      </w:rPr>
    </w:lvl>
  </w:abstractNum>
  <w:abstractNum w:abstractNumId="6">
    <w:nsid w:val="3B89519C"/>
    <w:multiLevelType w:val="singleLevel"/>
    <w:tmpl w:val="3B89519C"/>
    <w:lvl w:ilvl="0" w:tentative="0">
      <w:start w:val="1"/>
      <w:numFmt w:val="decimal"/>
      <w:lvlText w:val="%1."/>
      <w:lvlJc w:val="left"/>
      <w:pPr>
        <w:ind w:left="425" w:hanging="425"/>
      </w:pPr>
      <w:rPr>
        <w:rFonts w:hint="default"/>
      </w:rPr>
    </w:lvl>
  </w:abstractNum>
  <w:abstractNum w:abstractNumId="7">
    <w:nsid w:val="3F8817B3"/>
    <w:multiLevelType w:val="singleLevel"/>
    <w:tmpl w:val="3F8817B3"/>
    <w:lvl w:ilvl="0" w:tentative="0">
      <w:start w:val="1"/>
      <w:numFmt w:val="decimal"/>
      <w:lvlText w:val="%1."/>
      <w:lvlJc w:val="left"/>
      <w:pPr>
        <w:tabs>
          <w:tab w:val="left" w:pos="312"/>
        </w:tabs>
      </w:pPr>
    </w:lvl>
  </w:abstractNum>
  <w:abstractNum w:abstractNumId="8">
    <w:nsid w:val="40AF5B56"/>
    <w:multiLevelType w:val="singleLevel"/>
    <w:tmpl w:val="40AF5B56"/>
    <w:lvl w:ilvl="0" w:tentative="0">
      <w:start w:val="1"/>
      <w:numFmt w:val="decimal"/>
      <w:lvlText w:val="%1."/>
      <w:lvlJc w:val="left"/>
      <w:pPr>
        <w:ind w:left="425" w:hanging="425"/>
      </w:pPr>
      <w:rPr>
        <w:rFonts w:hint="default"/>
      </w:rPr>
    </w:lvl>
  </w:abstractNum>
  <w:abstractNum w:abstractNumId="9">
    <w:nsid w:val="47AD9847"/>
    <w:multiLevelType w:val="singleLevel"/>
    <w:tmpl w:val="47AD9847"/>
    <w:lvl w:ilvl="0" w:tentative="0">
      <w:start w:val="1"/>
      <w:numFmt w:val="decimal"/>
      <w:lvlText w:val="%1."/>
      <w:lvlJc w:val="left"/>
      <w:pPr>
        <w:ind w:left="425" w:hanging="425"/>
      </w:pPr>
      <w:rPr>
        <w:rFonts w:hint="default"/>
      </w:rPr>
    </w:lvl>
  </w:abstractNum>
  <w:abstractNum w:abstractNumId="10">
    <w:nsid w:val="483E43B8"/>
    <w:multiLevelType w:val="singleLevel"/>
    <w:tmpl w:val="483E43B8"/>
    <w:lvl w:ilvl="0" w:tentative="0">
      <w:start w:val="1"/>
      <w:numFmt w:val="decimal"/>
      <w:lvlText w:val="%1."/>
      <w:lvlJc w:val="left"/>
      <w:pPr>
        <w:ind w:left="425" w:hanging="425"/>
      </w:pPr>
      <w:rPr>
        <w:rFonts w:hint="default"/>
      </w:rPr>
    </w:lvl>
  </w:abstractNum>
  <w:abstractNum w:abstractNumId="11">
    <w:nsid w:val="585057A9"/>
    <w:multiLevelType w:val="singleLevel"/>
    <w:tmpl w:val="585057A9"/>
    <w:lvl w:ilvl="0" w:tentative="0">
      <w:start w:val="1"/>
      <w:numFmt w:val="decimal"/>
      <w:lvlText w:val="%1."/>
      <w:lvlJc w:val="left"/>
      <w:pPr>
        <w:ind w:left="425" w:hanging="425"/>
      </w:pPr>
      <w:rPr>
        <w:rFonts w:hint="default"/>
      </w:rPr>
    </w:lvl>
  </w:abstractNum>
  <w:abstractNum w:abstractNumId="12">
    <w:nsid w:val="5E2F334F"/>
    <w:multiLevelType w:val="singleLevel"/>
    <w:tmpl w:val="5E2F334F"/>
    <w:lvl w:ilvl="0" w:tentative="0">
      <w:start w:val="1"/>
      <w:numFmt w:val="decimal"/>
      <w:suff w:val="nothing"/>
      <w:lvlText w:val="%1．"/>
      <w:lvlJc w:val="left"/>
      <w:pPr>
        <w:ind w:left="0" w:firstLine="400"/>
      </w:pPr>
      <w:rPr>
        <w:rFonts w:hint="default"/>
      </w:rPr>
    </w:lvl>
  </w:abstractNum>
  <w:abstractNum w:abstractNumId="13">
    <w:nsid w:val="7DFBB2A0"/>
    <w:multiLevelType w:val="singleLevel"/>
    <w:tmpl w:val="7DFBB2A0"/>
    <w:lvl w:ilvl="0" w:tentative="0">
      <w:start w:val="1"/>
      <w:numFmt w:val="decimal"/>
      <w:lvlText w:val="%1."/>
      <w:lvlJc w:val="left"/>
      <w:pPr>
        <w:ind w:left="425" w:hanging="425"/>
      </w:pPr>
      <w:rPr>
        <w:rFonts w:hint="default"/>
      </w:rPr>
    </w:lvl>
  </w:abstractNum>
  <w:num w:numId="1">
    <w:abstractNumId w:val="6"/>
  </w:num>
  <w:num w:numId="2">
    <w:abstractNumId w:val="8"/>
  </w:num>
  <w:num w:numId="3">
    <w:abstractNumId w:val="11"/>
  </w:num>
  <w:num w:numId="4">
    <w:abstractNumId w:val="9"/>
  </w:num>
  <w:num w:numId="5">
    <w:abstractNumId w:val="13"/>
  </w:num>
  <w:num w:numId="6">
    <w:abstractNumId w:val="2"/>
  </w:num>
  <w:num w:numId="7">
    <w:abstractNumId w:val="3"/>
  </w:num>
  <w:num w:numId="8">
    <w:abstractNumId w:val="5"/>
  </w:num>
  <w:num w:numId="9">
    <w:abstractNumId w:val="1"/>
  </w:num>
  <w:num w:numId="10">
    <w:abstractNumId w:val="0"/>
  </w:num>
  <w:num w:numId="11">
    <w:abstractNumId w:val="12"/>
  </w:num>
  <w:num w:numId="12">
    <w:abstractNumId w:val="7"/>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2OTRkYTZmZDY4YjQ4YzAwMDI0YWFjNDk3MWM2NmEifQ=="/>
    <w:docVar w:name="WM_UUID" w:val="bd48a1c6-493e-4106-b2a3-4ff5a39077da"/>
  </w:docVars>
  <w:rsids>
    <w:rsidRoot w:val="00A33930"/>
    <w:rsid w:val="001C136F"/>
    <w:rsid w:val="001D0994"/>
    <w:rsid w:val="002703BB"/>
    <w:rsid w:val="002C2EE2"/>
    <w:rsid w:val="002C7C3A"/>
    <w:rsid w:val="0032793D"/>
    <w:rsid w:val="003B600D"/>
    <w:rsid w:val="003E5393"/>
    <w:rsid w:val="00435258"/>
    <w:rsid w:val="004B467B"/>
    <w:rsid w:val="004F394E"/>
    <w:rsid w:val="00511492"/>
    <w:rsid w:val="005650F8"/>
    <w:rsid w:val="005C4AD5"/>
    <w:rsid w:val="006A6C08"/>
    <w:rsid w:val="006C70D1"/>
    <w:rsid w:val="007936C8"/>
    <w:rsid w:val="007D595B"/>
    <w:rsid w:val="00803AD2"/>
    <w:rsid w:val="0081612C"/>
    <w:rsid w:val="0084505D"/>
    <w:rsid w:val="0091399E"/>
    <w:rsid w:val="009264A0"/>
    <w:rsid w:val="00990D1C"/>
    <w:rsid w:val="00A33930"/>
    <w:rsid w:val="00A40D4A"/>
    <w:rsid w:val="00B24767"/>
    <w:rsid w:val="00C71642"/>
    <w:rsid w:val="00D95849"/>
    <w:rsid w:val="00E61134"/>
    <w:rsid w:val="00F33C99"/>
    <w:rsid w:val="01556943"/>
    <w:rsid w:val="01716024"/>
    <w:rsid w:val="038D51FF"/>
    <w:rsid w:val="04441212"/>
    <w:rsid w:val="067A2641"/>
    <w:rsid w:val="06CE0DA3"/>
    <w:rsid w:val="06F7739B"/>
    <w:rsid w:val="07573E1D"/>
    <w:rsid w:val="08BF62D3"/>
    <w:rsid w:val="097873BD"/>
    <w:rsid w:val="0A045F71"/>
    <w:rsid w:val="0A2E16E0"/>
    <w:rsid w:val="0B9A2ADC"/>
    <w:rsid w:val="0DE23DD2"/>
    <w:rsid w:val="0EC50819"/>
    <w:rsid w:val="0F280B46"/>
    <w:rsid w:val="110B11FD"/>
    <w:rsid w:val="11F95750"/>
    <w:rsid w:val="11FC5BD1"/>
    <w:rsid w:val="14D52FC3"/>
    <w:rsid w:val="17061B00"/>
    <w:rsid w:val="17425154"/>
    <w:rsid w:val="1972414B"/>
    <w:rsid w:val="1A2F1C32"/>
    <w:rsid w:val="1A6C35D3"/>
    <w:rsid w:val="1B0C3C26"/>
    <w:rsid w:val="1D6C3C03"/>
    <w:rsid w:val="1E6E4F5B"/>
    <w:rsid w:val="1F3BB866"/>
    <w:rsid w:val="204F3B10"/>
    <w:rsid w:val="21154E6C"/>
    <w:rsid w:val="221323A5"/>
    <w:rsid w:val="22536749"/>
    <w:rsid w:val="23A52125"/>
    <w:rsid w:val="257E6102"/>
    <w:rsid w:val="25854F0D"/>
    <w:rsid w:val="25BF6528"/>
    <w:rsid w:val="26392516"/>
    <w:rsid w:val="26D13451"/>
    <w:rsid w:val="271919D4"/>
    <w:rsid w:val="27C6514E"/>
    <w:rsid w:val="282E7BAE"/>
    <w:rsid w:val="28726469"/>
    <w:rsid w:val="29782764"/>
    <w:rsid w:val="29882D8A"/>
    <w:rsid w:val="29A35E6C"/>
    <w:rsid w:val="29A64393"/>
    <w:rsid w:val="2A361AC7"/>
    <w:rsid w:val="2A4A408C"/>
    <w:rsid w:val="2AAA2884"/>
    <w:rsid w:val="2B4502BF"/>
    <w:rsid w:val="2BA453A0"/>
    <w:rsid w:val="2BE06357"/>
    <w:rsid w:val="2D557CF9"/>
    <w:rsid w:val="2DD96ECB"/>
    <w:rsid w:val="2EA807AB"/>
    <w:rsid w:val="2EC474FD"/>
    <w:rsid w:val="2F08431A"/>
    <w:rsid w:val="2FF33C55"/>
    <w:rsid w:val="31A26068"/>
    <w:rsid w:val="322478F9"/>
    <w:rsid w:val="33126215"/>
    <w:rsid w:val="33686F6B"/>
    <w:rsid w:val="338348DB"/>
    <w:rsid w:val="339A2E9C"/>
    <w:rsid w:val="33A46D1A"/>
    <w:rsid w:val="34E42621"/>
    <w:rsid w:val="35136C61"/>
    <w:rsid w:val="39257EC3"/>
    <w:rsid w:val="3936751A"/>
    <w:rsid w:val="3A624DD1"/>
    <w:rsid w:val="3BB92D91"/>
    <w:rsid w:val="3C681D8A"/>
    <w:rsid w:val="3DB16C32"/>
    <w:rsid w:val="3FBC6EA2"/>
    <w:rsid w:val="40484ADA"/>
    <w:rsid w:val="41420740"/>
    <w:rsid w:val="417A7C86"/>
    <w:rsid w:val="419929E5"/>
    <w:rsid w:val="41B878B8"/>
    <w:rsid w:val="41F823A6"/>
    <w:rsid w:val="41FA51D5"/>
    <w:rsid w:val="42013EAC"/>
    <w:rsid w:val="438814DC"/>
    <w:rsid w:val="450B1CD4"/>
    <w:rsid w:val="45516687"/>
    <w:rsid w:val="455C1E9B"/>
    <w:rsid w:val="456D21BF"/>
    <w:rsid w:val="47727F60"/>
    <w:rsid w:val="477F2390"/>
    <w:rsid w:val="47F22E4F"/>
    <w:rsid w:val="4927334B"/>
    <w:rsid w:val="49F71D95"/>
    <w:rsid w:val="4A127A83"/>
    <w:rsid w:val="4B4135A1"/>
    <w:rsid w:val="4BCF2C28"/>
    <w:rsid w:val="4D4B1038"/>
    <w:rsid w:val="4DF76A1D"/>
    <w:rsid w:val="4E685C19"/>
    <w:rsid w:val="4F8416F2"/>
    <w:rsid w:val="511856D5"/>
    <w:rsid w:val="515971A4"/>
    <w:rsid w:val="519D14A9"/>
    <w:rsid w:val="528154FB"/>
    <w:rsid w:val="52B000D5"/>
    <w:rsid w:val="53D81B9D"/>
    <w:rsid w:val="5444152C"/>
    <w:rsid w:val="548119C4"/>
    <w:rsid w:val="54FB15AD"/>
    <w:rsid w:val="55823A64"/>
    <w:rsid w:val="56434D7D"/>
    <w:rsid w:val="5A23634E"/>
    <w:rsid w:val="5BDF6A1A"/>
    <w:rsid w:val="5C3036CE"/>
    <w:rsid w:val="5C3C245D"/>
    <w:rsid w:val="5CFD7E74"/>
    <w:rsid w:val="5DAD01A9"/>
    <w:rsid w:val="5DB1138B"/>
    <w:rsid w:val="5E7D05D2"/>
    <w:rsid w:val="5F2D2A00"/>
    <w:rsid w:val="5F487F74"/>
    <w:rsid w:val="5F4A42A0"/>
    <w:rsid w:val="5FDF451F"/>
    <w:rsid w:val="60C507D8"/>
    <w:rsid w:val="61077514"/>
    <w:rsid w:val="6191797C"/>
    <w:rsid w:val="62A01758"/>
    <w:rsid w:val="63104FCB"/>
    <w:rsid w:val="65BD40BF"/>
    <w:rsid w:val="67B14F1A"/>
    <w:rsid w:val="67BE3A48"/>
    <w:rsid w:val="67D5059E"/>
    <w:rsid w:val="68E8050E"/>
    <w:rsid w:val="69CB0DFC"/>
    <w:rsid w:val="6B1F6E85"/>
    <w:rsid w:val="6B540CF1"/>
    <w:rsid w:val="6CD9444F"/>
    <w:rsid w:val="6D107750"/>
    <w:rsid w:val="6E325AA1"/>
    <w:rsid w:val="6ECC1682"/>
    <w:rsid w:val="6F481A14"/>
    <w:rsid w:val="6F9E3B56"/>
    <w:rsid w:val="713F0E44"/>
    <w:rsid w:val="714546DE"/>
    <w:rsid w:val="717139DB"/>
    <w:rsid w:val="723E668F"/>
    <w:rsid w:val="725956F5"/>
    <w:rsid w:val="73F575C9"/>
    <w:rsid w:val="7432596F"/>
    <w:rsid w:val="74341F76"/>
    <w:rsid w:val="75266DE5"/>
    <w:rsid w:val="75616F93"/>
    <w:rsid w:val="75792167"/>
    <w:rsid w:val="759413D6"/>
    <w:rsid w:val="7769410E"/>
    <w:rsid w:val="77A433D3"/>
    <w:rsid w:val="77E355BF"/>
    <w:rsid w:val="77FD46CE"/>
    <w:rsid w:val="78FF41E3"/>
    <w:rsid w:val="79952CD1"/>
    <w:rsid w:val="7AEE2205"/>
    <w:rsid w:val="7C8954A1"/>
    <w:rsid w:val="7E4B0F99"/>
    <w:rsid w:val="7E5509DF"/>
    <w:rsid w:val="7FBC22AD"/>
    <w:rsid w:val="7FFF53A7"/>
    <w:rsid w:val="B17AB0F9"/>
    <w:rsid w:val="DCD5AA1B"/>
    <w:rsid w:val="F6FF0E1F"/>
    <w:rsid w:val="F9F76069"/>
    <w:rsid w:val="FAB783FF"/>
    <w:rsid w:val="FCFD7FAF"/>
    <w:rsid w:val="FFF7F8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eastAsia="宋体" w:cs="Times New Roman"/>
    </w:rPr>
  </w:style>
  <w:style w:type="paragraph" w:styleId="3">
    <w:name w:val="Balloon Text"/>
    <w:basedOn w:val="1"/>
    <w:link w:val="14"/>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unhideWhenUsed/>
    <w:qFormat/>
    <w:uiPriority w:val="99"/>
    <w:rPr>
      <w:color w:val="0000FF" w:themeColor="hyperlink"/>
      <w:u w:val="single"/>
      <w14:textFill>
        <w14:solidFill>
          <w14:schemeClr w14:val="hlink"/>
        </w14:solidFill>
      </w14:textFill>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qFormat/>
    <w:uiPriority w:val="99"/>
    <w:rPr>
      <w:sz w:val="18"/>
      <w:szCs w:val="18"/>
    </w:rPr>
  </w:style>
  <w:style w:type="character" w:customStyle="1" w:styleId="13">
    <w:name w:val="15"/>
    <w:basedOn w:val="9"/>
    <w:qFormat/>
    <w:uiPriority w:val="0"/>
    <w:rPr>
      <w:rFonts w:hint="default" w:ascii="Times New Roman" w:hAnsi="Times New Roman" w:cs="Times New Roman"/>
      <w:color w:val="0000FF"/>
      <w:u w:val="single"/>
    </w:rPr>
  </w:style>
  <w:style w:type="character" w:customStyle="1" w:styleId="14">
    <w:name w:val="批注框文本 Char"/>
    <w:basedOn w:val="9"/>
    <w:link w:val="3"/>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c4f9f5d9-03aa-4a91-912b-65361561dd72</errorID>
      <errorWord>办好人民满意教育</errorWord>
      <group>L1_Political</group>
      <groupName>政治性问题</groupName>
      <ability>L2_Keyword</ability>
      <abilityName>固定表述</abilityName>
      <candidateList>
        <item>办好人民满意的教育</item>
      </candidateList>
      <explain>词汇“办好人民满意的教育”在特定场景下为固定表述形式，请确认此处的“办好人民满意教育”是否存在不当。</explain>
      <paraID>4D8F7CAF</paraID>
      <start>120</start>
      <end>128</end>
      <status>unmodified</status>
      <modifiedWord/>
      <trackRevisions>false</trackRevisions>
    </reviewItem>
    <reviewItem>
      <errorID>7964c34d-6f48-4c0b-b02b-6f055908f5c5</errorID>
      <errorWord>(</errorWord>
      <group>L1_Format</group>
      <groupName>格式问题</groupName>
      <ability>L2_HalfPunc_CN</ability>
      <abilityName>全半角问题</abilityName>
      <candidateList>
        <item>（</item>
      </candidateList>
      <explain>文本全半角错误。</explain>
      <paraID>63F11C60</paraID>
      <start>196</start>
      <end>197</end>
      <status>unmodified</status>
      <modifiedWord/>
      <trackRevisions>false</trackRevisions>
    </reviewItem>
    <reviewItem>
      <errorID>d83a4662-ae52-44b6-aebf-a25efd7a4426</errorID>
      <errorWord>领导的制度体系</errorWord>
      <group>L1_Political</group>
      <groupName>政治性问题</groupName>
      <ability>L2_Keyword</ability>
      <abilityName>固定表述</abilityName>
      <candidateList>
        <item>党的领导制度体系</item>
      </candidateList>
      <explain>词汇“党的领导制度体系”在特定场景下为固定表述形式，请确认此处的“领导的制度体系”是否存在不当。</explain>
      <paraID>270D41F0</paraID>
      <start>8</start>
      <end>15</end>
      <status>unmodified</status>
      <modifiedWord/>
      <trackRevisions>false</trackRevisions>
    </reviewItem>
    <reviewItem>
      <errorID>16efec63-5c9a-4353-a53a-dcd3ff8e4cb7</errorID>
      <errorWord>全面从严治党责任</errorWord>
      <group>L1_Word</group>
      <groupName>字词问题</groupName>
      <ability>L2_Typo</ability>
      <abilityName>字词错误</abilityName>
      <candidateList>
        <item>全面从严治党主体责任</item>
      </candidateList>
      <explain/>
      <paraID>5CBA9DD9</paraID>
      <start>4</start>
      <end>12</end>
      <status>unmodified</status>
      <modifiedWord/>
      <trackRevisions>false</trackRevisions>
    </reviewItem>
    <reviewItem>
      <errorID>a838a1d0-2be8-4392-8c3d-3c0d238b567d</errorID>
      <errorWord>：</errorWord>
      <group>L1_Punc</group>
      <groupName>标点问题</groupName>
      <ability>L2_Punc_CN</ability>
      <abilityName>标点符号问题</abilityName>
      <candidateList/>
      <explain/>
      <paraID>303ACD28</paraID>
      <start>0</start>
      <end>1</end>
      <status>unmodified</status>
      <modifiedWord/>
      <trackRevisions>false</trackRevisions>
    </reviewItem>
    <reviewItem>
      <errorID>4913391a-269a-4167-a217-a0721addba5c</errorID>
      <errorWord>：</errorWord>
      <group>L1_Punc</group>
      <groupName>标点问题</groupName>
      <ability>L2_Punc_CN</ability>
      <abilityName>标点符号问题</abilityName>
      <candidateList/>
      <explain/>
      <paraID>43F72B9B</paraID>
      <start>0</start>
      <end>1</end>
      <status>unmodified</status>
      <modifiedWord/>
      <trackRevisions>false</trackRevisions>
    </reviewItem>
    <reviewItem>
      <errorID>e499ca6d-58ac-4f18-890a-69eed5b8b92e</errorID>
      <errorWord>：</errorWord>
      <group>L1_Punc</group>
      <groupName>标点问题</groupName>
      <ability>L2_Punc_CN</ability>
      <abilityName>标点符号问题</abilityName>
      <candidateList/>
      <explain/>
      <paraID>719897EC</paraID>
      <start>0</start>
      <end>1</end>
      <status>unmodified</status>
      <modifiedWord/>
      <trackRevisions>false</trackRevisions>
    </reviewItem>
    <reviewItem>
      <errorID>057a3c4c-8099-401a-9a5a-4ae4499753f3</errorID>
      <errorWord>：</errorWord>
      <group>L1_Punc</group>
      <groupName>标点问题</groupName>
      <ability>L2_Punc_CN</ability>
      <abilityName>标点符号问题</abilityName>
      <candidateList/>
      <explain/>
      <paraID>463A2D6B</paraID>
      <start>0</start>
      <end>1</end>
      <status>unmodified</status>
      <modifiedWord/>
      <trackRevisions>false</trackRevisions>
    </reviewItem>
    <reviewItem>
      <errorID>15f6401f-8661-46e0-9e6a-e122d00fe7d2</errorID>
      <errorWord>：</errorWord>
      <group>L1_Punc</group>
      <groupName>标点问题</groupName>
      <ability>L2_Punc_CN</ability>
      <abilityName>标点符号问题</abilityName>
      <candidateList/>
      <explain/>
      <paraID>5820E721</paraID>
      <start>0</start>
      <end>1</end>
      <status>unmodified</status>
      <modifiedWord/>
      <trackRevisions>false</trackRevisions>
    </reviewItem>
    <reviewItem>
      <errorID>016ae08c-9303-4e1a-841a-dc85fa7b145c</errorID>
      <errorWord>：</errorWord>
      <group>L1_Punc</group>
      <groupName>标点问题</groupName>
      <ability>L2_Punc_CN</ability>
      <abilityName>标点符号问题</abilityName>
      <candidateList/>
      <explain/>
      <paraID>1CE0DEA2</paraID>
      <start>0</start>
      <end>1</end>
      <status>unmodified</status>
      <modifiedWord/>
      <trackRevisions>false</trackRevisions>
    </reviewItem>
    <reviewItem>
      <errorID>f0feb55d-ddaf-48b8-87dc-72bf05c900b3</errorID>
      <errorWord>：</errorWord>
      <group>L1_Punc</group>
      <groupName>标点问题</groupName>
      <ability>L2_Punc_CN</ability>
      <abilityName>标点符号问题</abilityName>
      <candidateList/>
      <explain/>
      <paraID>7DA7590C</paraID>
      <start>0</start>
      <end>1</end>
      <status>unmodified</status>
      <modifiedWord/>
      <trackRevisions>false</trackRevisions>
    </reviewItem>
    <reviewItem>
      <errorID>24e4b1d3-ef6c-4630-9ec2-8625e06f45c8</errorID>
      <errorWord>：</errorWord>
      <group>L1_Punc</group>
      <groupName>标点问题</groupName>
      <ability>L2_Punc_CN</ability>
      <abilityName>标点符号问题</abilityName>
      <candidateList/>
      <explain/>
      <paraID>61A971E6</paraID>
      <start>0</start>
      <end>1</end>
      <status>unmodified</status>
      <modifiedWord/>
      <trackRevisions>false</trackRevisions>
    </reviewItem>
    <reviewItem>
      <errorID>72123b34-6f49-4728-bee7-a079de76901d</errorID>
      <errorWord>：</errorWord>
      <group>L1_Punc</group>
      <groupName>标点问题</groupName>
      <ability>L2_Punc_CN</ability>
      <abilityName>标点符号问题</abilityName>
      <candidateList/>
      <explain/>
      <paraID>52262A42</paraID>
      <start>0</start>
      <end>1</end>
      <status>unmodified</status>
      <modifiedWord/>
      <trackRevisions>false</trackRevisions>
    </reviewItem>
    <reviewItem>
      <errorID>405c6290-7b90-45d7-bda9-3c420c16006b</errorID>
      <errorWord>：</errorWord>
      <group>L1_Punc</group>
      <groupName>标点问题</groupName>
      <ability>L2_Punc_CN</ability>
      <abilityName>标点符号问题</abilityName>
      <candidateList/>
      <explain/>
      <paraID> B29DEC2</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a6be63-65fc-469e-a4b9-d30fabee713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35</Pages>
  <Words>313</Words>
  <Characters>322</Characters>
  <Lines>91</Lines>
  <Paragraphs>25</Paragraphs>
  <TotalTime>13</TotalTime>
  <ScaleCrop>false</ScaleCrop>
  <LinksUpToDate>false</LinksUpToDate>
  <CharactersWithSpaces>322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2025-03-14T17:59:00Z</dcterms:created>
  <dc:creator>Administrator</dc:creator>
  <cp:lastModifiedBy>W</cp:lastModifiedBy>
  <dcterms:modified xsi:type="dcterms:W3CDTF">2026-10-08T02:28:31Z</dcterms:modified>
  <dc:title>关于开展2025年江西省教育科学规划</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C65B35A7527A4E4380CBD670BF43F432_13</vt:lpwstr>
  </property>
  <property fmtid="{D5CDD505-2E9C-101B-9397-08002B2CF9AE}" pid="4" name="KSOTemplateDocerSaveRecord">
    <vt:lpwstr>eyJoZGlkIjoiMGU3MmQwNDBkMDc4YWFjNzdmZjc4MGNhZTMwOGQzYzQiLCJ1c2VySWQiOiIzMjU0NTEwODUifQ==</vt:lpwstr>
  </property>
</Properties>
</file>