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fill="FFFFFF"/>
        <w:kinsoku/>
        <w:overflowPunct/>
        <w:topLinePunct w:val="0"/>
        <w:autoSpaceDE/>
        <w:autoSpaceDN/>
        <w:bidi w:val="0"/>
        <w:spacing w:line="600" w:lineRule="exact"/>
        <w:jc w:val="both"/>
        <w:textAlignment w:val="auto"/>
        <w:rPr>
          <w:rFonts w:ascii="黑体" w:eastAsia="黑体"/>
          <w:color w:val="000000" w:themeColor="text1"/>
          <w:sz w:val="32"/>
        </w:rPr>
      </w:pPr>
    </w:p>
    <w:p>
      <w:pPr>
        <w:keepNext w:val="0"/>
        <w:keepLines w:val="0"/>
        <w:pageBreakBefore w:val="0"/>
        <w:shd w:val="clear" w:color="auto" w:fill="FFFFFF"/>
        <w:kinsoku/>
        <w:overflowPunct/>
        <w:topLinePunct w:val="0"/>
        <w:autoSpaceDE/>
        <w:autoSpaceDN/>
        <w:bidi w:val="0"/>
        <w:spacing w:line="600" w:lineRule="exact"/>
        <w:jc w:val="center"/>
        <w:textAlignment w:val="auto"/>
        <w:rPr>
          <w:rFonts w:ascii="黑体" w:eastAsia="黑体"/>
          <w:color w:val="000000" w:themeColor="text1"/>
          <w:sz w:val="32"/>
        </w:rPr>
      </w:pPr>
      <w:r>
        <w:rPr>
          <w:rFonts w:ascii="黑体" w:eastAsia="黑体"/>
          <w:color w:val="000000" w:themeColor="text1"/>
          <w:sz w:val="32"/>
        </w:rPr>
        <w:pict>
          <v:shape id="艺术字 2" o:spid="_x0000_s2053" o:spt="136" type="#_x0000_t136" style="position:absolute;left:0pt;margin-left:0pt;margin-top:39pt;height:57pt;width:439.5pt;mso-wrap-distance-bottom:0pt;mso-wrap-distance-left:9pt;mso-wrap-distance-right:9pt;mso-wrap-distance-top:0pt;z-index:251659264;mso-width-relative:page;mso-height-relative:page;" fillcolor="#FF0000" filled="t" stroked="f" coordsize="21600,21600">
            <v:path/>
            <v:fill on="t" focussize="0,0"/>
            <v:stroke on="f" color="#FF0000"/>
            <v:imagedata o:title=""/>
            <o:lock v:ext="edit"/>
            <v:textpath on="t" fitshape="t" fitpath="t" trim="t" xscale="f" string="江西省社会科学研究规划领导小组文件" style="font-family:方正小标宋简体;font-size:32pt;v-text-align:center;"/>
            <w10:wrap type="square"/>
          </v:shape>
        </w:pict>
      </w:r>
    </w:p>
    <w:p>
      <w:pPr>
        <w:keepNext w:val="0"/>
        <w:keepLines w:val="0"/>
        <w:pageBreakBefore w:val="0"/>
        <w:shd w:val="clear" w:color="auto" w:fill="FFFFFF"/>
        <w:kinsoku/>
        <w:overflowPunct/>
        <w:topLinePunct w:val="0"/>
        <w:autoSpaceDE/>
        <w:autoSpaceDN/>
        <w:bidi w:val="0"/>
        <w:spacing w:line="600" w:lineRule="exact"/>
        <w:jc w:val="center"/>
        <w:textAlignment w:val="auto"/>
        <w:rPr>
          <w:rFonts w:ascii="黑体" w:eastAsia="黑体"/>
          <w:color w:val="000000" w:themeColor="text1"/>
          <w:sz w:val="32"/>
        </w:rPr>
      </w:pPr>
    </w:p>
    <w:p>
      <w:pPr>
        <w:keepNext w:val="0"/>
        <w:keepLines w:val="0"/>
        <w:pageBreakBefore w:val="0"/>
        <w:shd w:val="clear" w:color="auto" w:fill="FFFFFF"/>
        <w:kinsoku/>
        <w:overflowPunct/>
        <w:topLinePunct w:val="0"/>
        <w:autoSpaceDE/>
        <w:autoSpaceDN/>
        <w:bidi w:val="0"/>
        <w:spacing w:line="600" w:lineRule="exact"/>
        <w:jc w:val="center"/>
        <w:textAlignment w:val="auto"/>
        <w:rPr>
          <w:rFonts w:ascii="黑体" w:eastAsia="黑体"/>
          <w:color w:val="000000" w:themeColor="text1"/>
          <w:sz w:val="32"/>
        </w:rPr>
      </w:pPr>
    </w:p>
    <w:p>
      <w:pPr>
        <w:keepNext w:val="0"/>
        <w:keepLines w:val="0"/>
        <w:pageBreakBefore w:val="0"/>
        <w:shd w:val="clear" w:color="auto" w:fill="FFFFFF"/>
        <w:kinsoku/>
        <w:overflowPunct/>
        <w:topLinePunct w:val="0"/>
        <w:autoSpaceDE/>
        <w:autoSpaceDN/>
        <w:bidi w:val="0"/>
        <w:spacing w:line="600" w:lineRule="exact"/>
        <w:jc w:val="center"/>
        <w:textAlignment w:val="auto"/>
        <w:rPr>
          <w:rFonts w:ascii="仿宋_GB2312" w:hAnsi="宋体" w:eastAsia="仿宋_GB2312"/>
          <w:color w:val="000000" w:themeColor="text1"/>
          <w:sz w:val="32"/>
          <w:szCs w:val="32"/>
        </w:rPr>
      </w:pPr>
      <w:r>
        <w:rPr>
          <w:rFonts w:hint="eastAsia" w:ascii="仿宋_GB2312" w:hAnsi="宋体" w:eastAsia="仿宋_GB2312"/>
          <w:color w:val="000000" w:themeColor="text1"/>
          <w:sz w:val="32"/>
          <w:szCs w:val="32"/>
        </w:rPr>
        <w:t>赣社规字〔</w:t>
      </w:r>
      <w:r>
        <w:rPr>
          <w:rFonts w:hint="eastAsia" w:ascii="仿宋_GB2312" w:hAnsi="宋体" w:eastAsia="仿宋_GB2312"/>
          <w:color w:val="000000" w:themeColor="text1"/>
          <w:sz w:val="32"/>
          <w:szCs w:val="32"/>
          <w:lang w:val="en-US" w:eastAsia="zh-CN"/>
        </w:rPr>
        <w:t>2022</w:t>
      </w:r>
      <w:r>
        <w:rPr>
          <w:rFonts w:hint="eastAsia" w:ascii="仿宋_GB2312" w:hAnsi="宋体" w:eastAsia="仿宋_GB2312"/>
          <w:color w:val="000000" w:themeColor="text1"/>
          <w:sz w:val="32"/>
          <w:szCs w:val="32"/>
        </w:rPr>
        <w:t>〕</w:t>
      </w:r>
      <w:r>
        <w:rPr>
          <w:rFonts w:hint="eastAsia" w:ascii="仿宋_GB2312" w:hAnsi="宋体" w:eastAsia="仿宋_GB2312"/>
          <w:color w:val="000000" w:themeColor="text1"/>
          <w:sz w:val="32"/>
          <w:szCs w:val="32"/>
          <w:lang w:val="en-US" w:eastAsia="zh-CN"/>
        </w:rPr>
        <w:t>2</w:t>
      </w:r>
      <w:r>
        <w:rPr>
          <w:rFonts w:hint="eastAsia" w:ascii="仿宋_GB2312" w:hAnsi="宋体" w:eastAsia="仿宋_GB2312"/>
          <w:color w:val="000000" w:themeColor="text1"/>
          <w:sz w:val="32"/>
          <w:szCs w:val="32"/>
        </w:rPr>
        <w:t xml:space="preserve">号 </w:t>
      </w:r>
    </w:p>
    <w:p>
      <w:pPr>
        <w:keepNext w:val="0"/>
        <w:keepLines w:val="0"/>
        <w:pageBreakBefore w:val="0"/>
        <w:shd w:val="clear" w:color="auto" w:fill="FFFFFF"/>
        <w:kinsoku/>
        <w:overflowPunct/>
        <w:topLinePunct w:val="0"/>
        <w:autoSpaceDE/>
        <w:autoSpaceDN/>
        <w:bidi w:val="0"/>
        <w:spacing w:line="600" w:lineRule="exact"/>
        <w:jc w:val="center"/>
        <w:textAlignment w:val="auto"/>
        <w:rPr>
          <w:rFonts w:ascii="黑体" w:eastAsia="黑体"/>
          <w:color w:val="000000" w:themeColor="text1"/>
          <w:sz w:val="32"/>
        </w:rPr>
      </w:pPr>
      <w:r>
        <w:rPr>
          <w:rFonts w:eastAsia="方正仿宋简体"/>
          <w:color w:val="000000" w:themeColor="text1"/>
          <w:sz w:val="28"/>
        </w:rPr>
        <w:pict>
          <v:line id="直线 3" o:spid="_x0000_s2054" o:spt="20" style="position:absolute;left:0pt;margin-left:-3.15pt;margin-top:7.35pt;height:0pt;width:450pt;z-index:251659264;mso-width-relative:page;mso-height-relative:page;" stroked="t" coordsize="21600,21600">
            <v:path arrowok="t"/>
            <v:fill focussize="0,0"/>
            <v:stroke weight="1.5pt" color="#FF0000"/>
            <v:imagedata o:title=""/>
            <o:lock v:ext="edit"/>
          </v:line>
        </w:pict>
      </w:r>
    </w:p>
    <w:p>
      <w:pPr>
        <w:keepNext w:val="0"/>
        <w:keepLines w:val="0"/>
        <w:pageBreakBefore w:val="0"/>
        <w:kinsoku/>
        <w:overflowPunct/>
        <w:topLinePunct w:val="0"/>
        <w:autoSpaceDE/>
        <w:autoSpaceDN/>
        <w:bidi w:val="0"/>
        <w:spacing w:line="600" w:lineRule="exact"/>
        <w:jc w:val="both"/>
        <w:textAlignment w:val="auto"/>
        <w:rPr>
          <w:rFonts w:ascii="方正大标宋简体" w:eastAsia="方正大标宋简体"/>
          <w:color w:val="000000" w:themeColor="text1"/>
          <w:sz w:val="15"/>
          <w:szCs w:val="15"/>
        </w:rPr>
      </w:pPr>
    </w:p>
    <w:p>
      <w:pPr>
        <w:keepNext w:val="0"/>
        <w:keepLines w:val="0"/>
        <w:pageBreakBefore w:val="0"/>
        <w:kinsoku/>
        <w:overflowPunct/>
        <w:topLinePunct w:val="0"/>
        <w:autoSpaceDE/>
        <w:autoSpaceDN/>
        <w:bidi w:val="0"/>
        <w:snapToGrid w:val="0"/>
        <w:spacing w:line="600" w:lineRule="exact"/>
        <w:jc w:val="center"/>
        <w:textAlignment w:val="auto"/>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关于印发《江西省社会科学基金项目</w:t>
      </w:r>
    </w:p>
    <w:p>
      <w:pPr>
        <w:keepNext w:val="0"/>
        <w:keepLines w:val="0"/>
        <w:pageBreakBefore w:val="0"/>
        <w:kinsoku/>
        <w:overflowPunct/>
        <w:topLinePunct w:val="0"/>
        <w:autoSpaceDE/>
        <w:autoSpaceDN/>
        <w:bidi w:val="0"/>
        <w:snapToGrid w:val="0"/>
        <w:spacing w:line="600" w:lineRule="exact"/>
        <w:jc w:val="center"/>
        <w:textAlignment w:val="auto"/>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lang w:eastAsia="zh-CN"/>
        </w:rPr>
        <w:t>资助经费</w:t>
      </w:r>
      <w:r>
        <w:rPr>
          <w:rFonts w:hint="eastAsia" w:ascii="方正小标宋简体" w:hAnsi="方正小标宋简体" w:eastAsia="方正小标宋简体" w:cs="方正小标宋简体"/>
          <w:bCs/>
          <w:color w:val="000000" w:themeColor="text1"/>
          <w:sz w:val="44"/>
          <w:szCs w:val="44"/>
        </w:rPr>
        <w:t>管理办法》的通知</w:t>
      </w:r>
    </w:p>
    <w:p>
      <w:pPr>
        <w:keepNext w:val="0"/>
        <w:keepLines w:val="0"/>
        <w:pageBreakBefore w:val="0"/>
        <w:kinsoku/>
        <w:overflowPunct/>
        <w:topLinePunct w:val="0"/>
        <w:autoSpaceDE/>
        <w:autoSpaceDN/>
        <w:bidi w:val="0"/>
        <w:spacing w:line="600" w:lineRule="exact"/>
        <w:textAlignment w:val="auto"/>
        <w:rPr>
          <w:color w:val="000000" w:themeColor="text1"/>
        </w:rPr>
      </w:pPr>
    </w:p>
    <w:p>
      <w:pPr>
        <w:keepNext w:val="0"/>
        <w:keepLines w:val="0"/>
        <w:pageBreakBefore w:val="0"/>
        <w:kinsoku/>
        <w:overflowPunct/>
        <w:topLinePunct w:val="0"/>
        <w:autoSpaceDE/>
        <w:autoSpaceDN/>
        <w:bidi w:val="0"/>
        <w:spacing w:line="600" w:lineRule="exact"/>
        <w:textAlignment w:val="auto"/>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各高等院校，省直科研机构，省属学会（协会、研究会），省直有关部门：</w:t>
      </w:r>
    </w:p>
    <w:p>
      <w:pPr>
        <w:keepNext w:val="0"/>
        <w:keepLines w:val="0"/>
        <w:pageBreakBefore w:val="0"/>
        <w:kinsoku/>
        <w:overflowPunct/>
        <w:topLinePunct w:val="0"/>
        <w:autoSpaceDE/>
        <w:autoSpaceDN/>
        <w:bidi w:val="0"/>
        <w:spacing w:line="600" w:lineRule="exact"/>
        <w:ind w:firstLine="640" w:firstLineChars="200"/>
        <w:textAlignment w:val="auto"/>
        <w:rPr>
          <w:rFonts w:hint="eastAsia" w:ascii="楷体_GB2312" w:hAnsi="仿宋_GB2312" w:eastAsia="楷体_GB2312" w:cs="仿宋_GB2312"/>
          <w:color w:val="000000" w:themeColor="text1"/>
          <w:sz w:val="32"/>
          <w:szCs w:val="32"/>
        </w:rPr>
      </w:pPr>
      <w:r>
        <w:rPr>
          <w:rFonts w:hint="eastAsia" w:ascii="仿宋_GB2312" w:hAnsi="仿宋_GB2312" w:eastAsia="仿宋_GB2312" w:cs="仿宋_GB2312"/>
          <w:i w:val="0"/>
          <w:iCs w:val="0"/>
          <w:caps w:val="0"/>
          <w:color w:val="auto"/>
          <w:spacing w:val="0"/>
          <w:sz w:val="32"/>
          <w:szCs w:val="32"/>
          <w:shd w:val="clear" w:fill="FFFFFF"/>
        </w:rPr>
        <w:t>根据党中央、国务院关于科研经费管理改革有关要求</w:t>
      </w:r>
      <w:r>
        <w:rPr>
          <w:rFonts w:hint="eastAsia" w:ascii="仿宋_GB2312" w:hAnsi="仿宋_GB2312" w:eastAsia="仿宋_GB2312" w:cs="仿宋_GB2312"/>
          <w:i w:val="0"/>
          <w:iCs w:val="0"/>
          <w:caps w:val="0"/>
          <w:color w:val="auto"/>
          <w:spacing w:val="0"/>
          <w:sz w:val="32"/>
          <w:szCs w:val="32"/>
          <w:shd w:val="clear" w:fill="FFFFFF"/>
          <w:lang w:val="en-US" w:eastAsia="zh-CN"/>
        </w:rPr>
        <w:t>和</w:t>
      </w:r>
      <w:r>
        <w:rPr>
          <w:rFonts w:hint="eastAsia" w:ascii="仿宋_GB2312" w:eastAsia="仿宋_GB2312" w:cs="仿宋_GB2312"/>
          <w:spacing w:val="-2"/>
          <w:sz w:val="32"/>
          <w:lang w:eastAsia="zh-CN"/>
        </w:rPr>
        <w:t>新修订的</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000000" w:themeColor="text1"/>
          <w:sz w:val="32"/>
          <w:szCs w:val="32"/>
        </w:rPr>
        <w:t>国家社会科学基金项目</w:t>
      </w:r>
      <w:r>
        <w:rPr>
          <w:rFonts w:hint="eastAsia" w:ascii="仿宋_GB2312" w:hAnsi="仿宋_GB2312" w:eastAsia="仿宋_GB2312" w:cs="仿宋_GB2312"/>
          <w:color w:val="000000" w:themeColor="text1"/>
          <w:sz w:val="32"/>
          <w:szCs w:val="32"/>
          <w:lang w:eastAsia="zh-CN"/>
        </w:rPr>
        <w:t>资金</w:t>
      </w:r>
      <w:r>
        <w:rPr>
          <w:rFonts w:hint="eastAsia" w:ascii="仿宋_GB2312" w:hAnsi="仿宋_GB2312" w:eastAsia="仿宋_GB2312" w:cs="仿宋_GB2312"/>
          <w:color w:val="000000" w:themeColor="text1"/>
          <w:sz w:val="32"/>
          <w:szCs w:val="32"/>
        </w:rPr>
        <w:t>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iCs w:val="0"/>
          <w:caps w:val="0"/>
          <w:color w:val="auto"/>
          <w:spacing w:val="0"/>
          <w:sz w:val="32"/>
          <w:szCs w:val="32"/>
          <w:shd w:val="clear" w:fill="FFFFFF"/>
        </w:rPr>
        <w:t>财教〔2021〕237号</w:t>
      </w:r>
      <w:r>
        <w:rPr>
          <w:rFonts w:hint="eastAsia" w:ascii="仿宋_GB2312" w:hAnsi="仿宋_GB2312" w:eastAsia="仿宋_GB2312" w:cs="仿宋_GB2312"/>
          <w:i w:val="0"/>
          <w:iCs w:val="0"/>
          <w:caps w:val="0"/>
          <w:color w:val="auto"/>
          <w:spacing w:val="0"/>
          <w:sz w:val="32"/>
          <w:szCs w:val="32"/>
          <w:shd w:val="clear" w:fill="FFFFFF"/>
          <w:lang w:eastAsia="zh-CN"/>
        </w:rPr>
        <w:t>），我办对</w:t>
      </w:r>
      <w:r>
        <w:rPr>
          <w:rFonts w:hint="eastAsia" w:ascii="仿宋_GB2312" w:hAnsi="仿宋_GB2312" w:eastAsia="仿宋_GB2312" w:cs="仿宋_GB2312"/>
          <w:bCs/>
          <w:color w:val="000000"/>
          <w:sz w:val="32"/>
          <w:szCs w:val="32"/>
          <w:lang w:val="en-US" w:eastAsia="zh-CN"/>
        </w:rPr>
        <w:t>《江西省社会科学基金项目资助经费管理办法（试行）》（</w:t>
      </w:r>
      <w:r>
        <w:rPr>
          <w:rFonts w:hint="eastAsia" w:ascii="仿宋_GB2312" w:hAnsi="宋体" w:eastAsia="仿宋_GB2312"/>
          <w:color w:val="000000" w:themeColor="text1"/>
          <w:sz w:val="32"/>
          <w:szCs w:val="32"/>
        </w:rPr>
        <w:t>赣社规字〔</w:t>
      </w:r>
      <w:r>
        <w:rPr>
          <w:rFonts w:hint="eastAsia" w:ascii="仿宋_GB2312" w:hAnsi="宋体" w:eastAsia="仿宋_GB2312"/>
          <w:color w:val="000000" w:themeColor="text1"/>
          <w:sz w:val="32"/>
          <w:szCs w:val="32"/>
          <w:lang w:val="en-US" w:eastAsia="zh-CN"/>
        </w:rPr>
        <w:t>2019</w:t>
      </w:r>
      <w:r>
        <w:rPr>
          <w:rFonts w:hint="eastAsia" w:ascii="仿宋_GB2312" w:hAnsi="宋体" w:eastAsia="仿宋_GB2312"/>
          <w:color w:val="000000" w:themeColor="text1"/>
          <w:sz w:val="32"/>
          <w:szCs w:val="32"/>
        </w:rPr>
        <w:t>〕19号</w:t>
      </w:r>
      <w:r>
        <w:rPr>
          <w:rFonts w:hint="eastAsia" w:ascii="仿宋_GB2312" w:hAnsi="仿宋_GB2312" w:eastAsia="仿宋_GB2312" w:cs="仿宋_GB2312"/>
          <w:bCs/>
          <w:color w:val="000000"/>
          <w:sz w:val="32"/>
          <w:szCs w:val="32"/>
          <w:lang w:val="en-US" w:eastAsia="zh-CN"/>
        </w:rPr>
        <w:t>）进行了修订，</w:t>
      </w:r>
      <w:r>
        <w:rPr>
          <w:rFonts w:hint="eastAsia" w:ascii="仿宋_GB2312" w:hAnsi="仿宋_GB2312" w:eastAsia="仿宋_GB2312" w:cs="仿宋_GB2312"/>
          <w:color w:val="000000" w:themeColor="text1"/>
          <w:sz w:val="32"/>
          <w:szCs w:val="32"/>
        </w:rPr>
        <w:t>现将</w:t>
      </w:r>
      <w:r>
        <w:rPr>
          <w:rFonts w:hint="eastAsia" w:ascii="仿宋_GB2312" w:hAnsi="仿宋_GB2312" w:eastAsia="仿宋_GB2312" w:cs="仿宋_GB2312"/>
          <w:color w:val="000000" w:themeColor="text1"/>
          <w:sz w:val="32"/>
          <w:szCs w:val="32"/>
          <w:lang w:eastAsia="zh-CN"/>
        </w:rPr>
        <w:t>修订后的</w:t>
      </w:r>
      <w:r>
        <w:rPr>
          <w:rFonts w:hint="eastAsia" w:ascii="仿宋_GB2312" w:hAnsi="仿宋_GB2312" w:eastAsia="仿宋_GB2312" w:cs="仿宋_GB2312"/>
          <w:color w:val="000000" w:themeColor="text1"/>
          <w:sz w:val="32"/>
          <w:szCs w:val="32"/>
        </w:rPr>
        <w:t>《江西省社会科学基金项目</w:t>
      </w:r>
      <w:r>
        <w:rPr>
          <w:rFonts w:hint="eastAsia" w:ascii="仿宋_GB2312" w:hAnsi="仿宋_GB2312" w:eastAsia="仿宋_GB2312" w:cs="仿宋_GB2312"/>
          <w:color w:val="000000" w:themeColor="text1"/>
          <w:sz w:val="32"/>
          <w:szCs w:val="32"/>
          <w:lang w:eastAsia="zh-CN"/>
        </w:rPr>
        <w:t>资助经费</w:t>
      </w:r>
      <w:r>
        <w:rPr>
          <w:rFonts w:hint="eastAsia" w:ascii="仿宋_GB2312" w:hAnsi="仿宋_GB2312" w:eastAsia="仿宋_GB2312" w:cs="仿宋_GB2312"/>
          <w:color w:val="000000" w:themeColor="text1"/>
          <w:sz w:val="32"/>
          <w:szCs w:val="32"/>
        </w:rPr>
        <w:t>管理办法》予以印发，请抓好贯彻落实。</w:t>
      </w:r>
    </w:p>
    <w:p>
      <w:pPr>
        <w:keepNext w:val="0"/>
        <w:keepLines w:val="0"/>
        <w:pageBreakBefore w:val="0"/>
        <w:kinsoku/>
        <w:overflowPunct/>
        <w:topLinePunct w:val="0"/>
        <w:autoSpaceDE/>
        <w:autoSpaceDN/>
        <w:bidi w:val="0"/>
        <w:spacing w:line="600" w:lineRule="exact"/>
        <w:jc w:val="right"/>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江西省社会科学规划办公室</w:t>
      </w:r>
    </w:p>
    <w:p>
      <w:pPr>
        <w:keepNext w:val="0"/>
        <w:keepLines w:val="0"/>
        <w:pageBreakBefore w:val="0"/>
        <w:kinsoku/>
        <w:wordWrap/>
        <w:overflowPunct/>
        <w:topLinePunct w:val="0"/>
        <w:autoSpaceDE/>
        <w:autoSpaceDN/>
        <w:bidi w:val="0"/>
        <w:spacing w:line="600" w:lineRule="exact"/>
        <w:jc w:val="center"/>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 xml:space="preserve">                                   2022</w:t>
      </w:r>
      <w:r>
        <w:rPr>
          <w:rFonts w:hint="eastAsia" w:ascii="仿宋_GB2312" w:hAnsi="仿宋_GB2312" w:eastAsia="仿宋_GB2312" w:cs="仿宋_GB2312"/>
          <w:color w:val="000000" w:themeColor="text1"/>
          <w:sz w:val="32"/>
          <w:szCs w:val="32"/>
        </w:rPr>
        <w:t>年</w:t>
      </w: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月</w:t>
      </w:r>
      <w:r>
        <w:rPr>
          <w:rFonts w:hint="eastAsia" w:ascii="仿宋_GB2312" w:hAnsi="仿宋_GB2312" w:eastAsia="仿宋_GB2312" w:cs="仿宋_GB2312"/>
          <w:color w:val="000000" w:themeColor="text1"/>
          <w:sz w:val="32"/>
          <w:szCs w:val="32"/>
          <w:lang w:val="en-US" w:eastAsia="zh-CN"/>
        </w:rPr>
        <w:t>14</w:t>
      </w:r>
      <w:r>
        <w:rPr>
          <w:rFonts w:hint="eastAsia" w:ascii="仿宋_GB2312" w:hAnsi="仿宋_GB2312" w:eastAsia="仿宋_GB2312" w:cs="仿宋_GB2312"/>
          <w:color w:val="000000" w:themeColor="text1"/>
          <w:sz w:val="32"/>
          <w:szCs w:val="32"/>
        </w:rPr>
        <w:t>日</w:t>
      </w:r>
    </w:p>
    <w:p>
      <w:pPr>
        <w:keepNext w:val="0"/>
        <w:keepLines w:val="0"/>
        <w:pageBreakBefore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Cs/>
          <w:color w:val="000000" w:themeColor="text1"/>
          <w:sz w:val="44"/>
          <w:szCs w:val="44"/>
          <w:lang w:eastAsia="zh-CN"/>
        </w:rPr>
      </w:pPr>
      <w:r>
        <w:rPr>
          <w:rFonts w:hint="eastAsia" w:ascii="方正小标宋简体" w:hAnsi="方正小标宋简体" w:eastAsia="方正小标宋简体" w:cs="方正小标宋简体"/>
          <w:bCs/>
          <w:color w:val="000000" w:themeColor="text1"/>
          <w:sz w:val="44"/>
          <w:szCs w:val="44"/>
        </w:rPr>
        <w:t>江西省社会科学基金项目</w:t>
      </w:r>
      <w:r>
        <w:rPr>
          <w:rFonts w:hint="eastAsia" w:ascii="方正小标宋简体" w:hAnsi="方正小标宋简体" w:eastAsia="方正小标宋简体" w:cs="方正小标宋简体"/>
          <w:bCs/>
          <w:color w:val="000000" w:themeColor="text1"/>
          <w:sz w:val="44"/>
          <w:szCs w:val="44"/>
          <w:lang w:eastAsia="zh-CN"/>
        </w:rPr>
        <w:t>资助</w:t>
      </w:r>
    </w:p>
    <w:p>
      <w:pPr>
        <w:keepNext w:val="0"/>
        <w:keepLines w:val="0"/>
        <w:pageBreakBefore w:val="0"/>
        <w:kinsoku/>
        <w:wordWrap/>
        <w:overflowPunct/>
        <w:topLinePunct w:val="0"/>
        <w:autoSpaceDE/>
        <w:autoSpaceDN/>
        <w:bidi w:val="0"/>
        <w:spacing w:line="600" w:lineRule="exact"/>
        <w:jc w:val="center"/>
        <w:textAlignment w:val="auto"/>
        <w:rPr>
          <w:rFonts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lang w:eastAsia="zh-CN"/>
        </w:rPr>
        <w:t>经费</w:t>
      </w:r>
      <w:r>
        <w:rPr>
          <w:rFonts w:hint="eastAsia" w:ascii="方正小标宋简体" w:hAnsi="方正小标宋简体" w:eastAsia="方正小标宋简体" w:cs="方正小标宋简体"/>
          <w:bCs/>
          <w:color w:val="000000" w:themeColor="text1"/>
          <w:sz w:val="44"/>
          <w:szCs w:val="44"/>
        </w:rPr>
        <w:t>管理办法</w:t>
      </w:r>
    </w:p>
    <w:p>
      <w:pPr>
        <w:keepNext w:val="0"/>
        <w:keepLines w:val="0"/>
        <w:pageBreakBefore w:val="0"/>
        <w:kinsoku/>
        <w:overflowPunct/>
        <w:topLinePunct w:val="0"/>
        <w:autoSpaceDE/>
        <w:autoSpaceDN/>
        <w:bidi w:val="0"/>
        <w:spacing w:line="600" w:lineRule="exact"/>
        <w:jc w:val="center"/>
        <w:textAlignment w:val="auto"/>
        <w:rPr>
          <w:rFonts w:hint="eastAsia" w:ascii="黑体" w:hAnsi="黑体" w:eastAsia="黑体"/>
          <w:color w:val="000000" w:themeColor="text1"/>
          <w:sz w:val="32"/>
          <w:szCs w:val="32"/>
        </w:rPr>
      </w:pPr>
    </w:p>
    <w:p>
      <w:pPr>
        <w:keepNext w:val="0"/>
        <w:keepLines w:val="0"/>
        <w:pageBreakBefore w:val="0"/>
        <w:kinsoku/>
        <w:overflowPunct/>
        <w:topLinePunct w:val="0"/>
        <w:autoSpaceDE/>
        <w:autoSpaceDN/>
        <w:bidi w:val="0"/>
        <w:spacing w:line="600" w:lineRule="exact"/>
        <w:jc w:val="center"/>
        <w:textAlignment w:val="auto"/>
        <w:rPr>
          <w:rFonts w:ascii="黑体" w:hAnsi="黑体" w:eastAsia="黑体" w:cs="黑体"/>
          <w:color w:val="000000" w:themeColor="text1"/>
          <w:sz w:val="28"/>
          <w:szCs w:val="28"/>
        </w:rPr>
      </w:pPr>
      <w:r>
        <w:rPr>
          <w:rFonts w:hint="eastAsia" w:ascii="黑体" w:hAnsi="黑体" w:eastAsia="黑体"/>
          <w:color w:val="000000" w:themeColor="text1"/>
          <w:sz w:val="32"/>
          <w:szCs w:val="32"/>
        </w:rPr>
        <w:t xml:space="preserve">第一章  </w:t>
      </w:r>
      <w:r>
        <w:rPr>
          <w:rFonts w:hint="eastAsia" w:ascii="黑体" w:hAnsi="黑体" w:eastAsia="黑体" w:cs="黑体"/>
          <w:color w:val="000000" w:themeColor="text1"/>
          <w:sz w:val="32"/>
          <w:szCs w:val="32"/>
        </w:rPr>
        <w:t>总则</w:t>
      </w:r>
    </w:p>
    <w:p>
      <w:pPr>
        <w:keepNext w:val="0"/>
        <w:keepLines w:val="0"/>
        <w:pageBreakBefore w:val="0"/>
        <w:kinsoku/>
        <w:wordWrap/>
        <w:overflowPunct/>
        <w:topLinePunct w:val="0"/>
        <w:autoSpaceDE/>
        <w:autoSpaceDN/>
        <w:bidi w:val="0"/>
        <w:spacing w:line="600" w:lineRule="exact"/>
        <w:ind w:firstLine="643" w:firstLineChars="200"/>
        <w:textAlignment w:val="auto"/>
        <w:rPr>
          <w:rFonts w:hint="eastAsia" w:ascii="仿宋_GB2312" w:hAnsi="仿宋" w:eastAsia="仿宋_GB2312" w:cs="仿宋"/>
          <w:color w:val="000000" w:themeColor="text1"/>
          <w:sz w:val="32"/>
          <w:szCs w:val="32"/>
        </w:rPr>
      </w:pPr>
      <w:r>
        <w:rPr>
          <w:rFonts w:hint="eastAsia" w:ascii="仿宋_GB2312" w:hAnsi="仿宋" w:eastAsia="仿宋_GB2312" w:cs="仿宋"/>
          <w:b/>
          <w:bCs/>
          <w:color w:val="000000" w:themeColor="text1"/>
          <w:sz w:val="32"/>
          <w:szCs w:val="32"/>
        </w:rPr>
        <w:t>第一条</w:t>
      </w:r>
      <w:r>
        <w:rPr>
          <w:rFonts w:hint="eastAsia" w:ascii="仿宋_GB2312" w:hAnsi="仿宋" w:eastAsia="仿宋_GB2312" w:cs="仿宋"/>
          <w:color w:val="000000" w:themeColor="text1"/>
          <w:sz w:val="32"/>
          <w:szCs w:val="32"/>
        </w:rPr>
        <w:t xml:space="preserve">  为规范江西省社会科学基金项目</w:t>
      </w:r>
      <w:r>
        <w:rPr>
          <w:rFonts w:hint="eastAsia" w:ascii="仿宋_GB2312" w:hAnsi="仿宋" w:eastAsia="仿宋_GB2312" w:cs="仿宋"/>
          <w:color w:val="000000" w:themeColor="text1"/>
          <w:sz w:val="32"/>
          <w:szCs w:val="32"/>
          <w:lang w:eastAsia="zh-CN"/>
        </w:rPr>
        <w:t>资助经费</w:t>
      </w:r>
      <w:r>
        <w:rPr>
          <w:rFonts w:hint="eastAsia" w:ascii="仿宋_GB2312" w:hAnsi="仿宋" w:eastAsia="仿宋_GB2312" w:cs="仿宋"/>
          <w:color w:val="000000" w:themeColor="text1"/>
          <w:sz w:val="32"/>
          <w:szCs w:val="32"/>
        </w:rPr>
        <w:t>的使用和管理，提高</w:t>
      </w:r>
      <w:r>
        <w:rPr>
          <w:rFonts w:hint="eastAsia" w:ascii="仿宋_GB2312" w:hAnsi="仿宋" w:eastAsia="仿宋_GB2312" w:cs="仿宋"/>
          <w:color w:val="000000" w:themeColor="text1"/>
          <w:sz w:val="32"/>
          <w:szCs w:val="32"/>
          <w:lang w:eastAsia="zh-CN"/>
        </w:rPr>
        <w:t>资助经费</w:t>
      </w:r>
      <w:r>
        <w:rPr>
          <w:rFonts w:hint="eastAsia" w:ascii="仿宋_GB2312" w:hAnsi="仿宋" w:eastAsia="仿宋_GB2312" w:cs="仿宋"/>
          <w:color w:val="000000" w:themeColor="text1"/>
          <w:sz w:val="32"/>
          <w:szCs w:val="32"/>
        </w:rPr>
        <w:t>使用效益，更好地推动我省哲学社会科学繁荣发展，</w:t>
      </w:r>
      <w:r>
        <w:rPr>
          <w:rFonts w:ascii="仿宋_GB2312" w:eastAsia="仿宋_GB2312" w:cs="仿宋_GB2312"/>
          <w:spacing w:val="-2"/>
          <w:sz w:val="32"/>
        </w:rPr>
        <w:t>根据</w:t>
      </w:r>
      <w:r>
        <w:rPr>
          <w:rFonts w:hint="eastAsia" w:ascii="仿宋_GB2312" w:hAnsi="仿宋_GB2312" w:eastAsia="仿宋_GB2312" w:cs="仿宋_GB2312"/>
          <w:i w:val="0"/>
          <w:iCs w:val="0"/>
          <w:caps w:val="0"/>
          <w:color w:val="auto"/>
          <w:spacing w:val="0"/>
          <w:sz w:val="32"/>
          <w:szCs w:val="32"/>
          <w:shd w:val="clear" w:fill="FFFFFF"/>
        </w:rPr>
        <w:t>党中央、国务院关于科研经费管理改革有关要求</w:t>
      </w:r>
      <w:r>
        <w:rPr>
          <w:rFonts w:hint="eastAsia" w:ascii="仿宋_GB2312" w:eastAsia="仿宋_GB2312" w:cs="仿宋_GB2312"/>
          <w:spacing w:val="-2"/>
          <w:sz w:val="32"/>
          <w:lang w:eastAsia="zh-CN"/>
        </w:rPr>
        <w:t>和新修订的</w:t>
      </w:r>
      <w:r>
        <w:rPr>
          <w:rFonts w:hint="eastAsia" w:ascii="仿宋_GB2312" w:hAnsi="仿宋" w:eastAsia="仿宋_GB2312" w:cs="仿宋"/>
          <w:color w:val="000000" w:themeColor="text1"/>
          <w:sz w:val="32"/>
          <w:szCs w:val="32"/>
        </w:rPr>
        <w:t>《国家社会科学基金项目</w:t>
      </w:r>
      <w:r>
        <w:rPr>
          <w:rFonts w:hint="eastAsia" w:ascii="仿宋_GB2312" w:hAnsi="仿宋" w:eastAsia="仿宋_GB2312" w:cs="仿宋"/>
          <w:color w:val="000000" w:themeColor="text1"/>
          <w:sz w:val="32"/>
          <w:szCs w:val="32"/>
          <w:lang w:eastAsia="zh-CN"/>
        </w:rPr>
        <w:t>资金</w:t>
      </w:r>
      <w:r>
        <w:rPr>
          <w:rFonts w:hint="eastAsia" w:ascii="仿宋_GB2312" w:hAnsi="仿宋" w:eastAsia="仿宋_GB2312" w:cs="仿宋"/>
          <w:color w:val="000000" w:themeColor="text1"/>
          <w:sz w:val="32"/>
          <w:szCs w:val="32"/>
        </w:rPr>
        <w:t>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iCs w:val="0"/>
          <w:caps w:val="0"/>
          <w:color w:val="auto"/>
          <w:spacing w:val="0"/>
          <w:sz w:val="32"/>
          <w:szCs w:val="32"/>
          <w:shd w:val="clear" w:fill="FFFFFF"/>
        </w:rPr>
        <w:t>财教〔2021〕237号</w:t>
      </w:r>
      <w:r>
        <w:rPr>
          <w:rFonts w:hint="eastAsia" w:ascii="仿宋_GB2312" w:hAnsi="仿宋_GB2312" w:eastAsia="仿宋_GB2312" w:cs="仿宋_GB2312"/>
          <w:i w:val="0"/>
          <w:iCs w:val="0"/>
          <w:caps w:val="0"/>
          <w:color w:val="auto"/>
          <w:spacing w:val="0"/>
          <w:sz w:val="32"/>
          <w:szCs w:val="32"/>
          <w:shd w:val="clear" w:fill="FFFFFF"/>
          <w:lang w:eastAsia="zh-CN"/>
        </w:rPr>
        <w:t>）及</w:t>
      </w:r>
      <w:r>
        <w:rPr>
          <w:rFonts w:hint="eastAsia" w:ascii="仿宋_GB2312" w:hAnsi="仿宋" w:eastAsia="仿宋_GB2312" w:cs="仿宋"/>
          <w:color w:val="000000" w:themeColor="text1"/>
          <w:sz w:val="32"/>
          <w:szCs w:val="32"/>
        </w:rPr>
        <w:t>《江西省省级财政专项</w:t>
      </w:r>
      <w:r>
        <w:rPr>
          <w:rFonts w:hint="eastAsia" w:ascii="仿宋_GB2312" w:hAnsi="仿宋" w:eastAsia="仿宋_GB2312" w:cs="仿宋"/>
          <w:color w:val="000000" w:themeColor="text1"/>
          <w:sz w:val="32"/>
          <w:szCs w:val="32"/>
          <w:lang w:eastAsia="zh-CN"/>
        </w:rPr>
        <w:t>资金</w:t>
      </w:r>
      <w:r>
        <w:rPr>
          <w:rFonts w:hint="eastAsia" w:ascii="仿宋_GB2312" w:hAnsi="仿宋" w:eastAsia="仿宋_GB2312" w:cs="仿宋"/>
          <w:color w:val="000000" w:themeColor="text1"/>
          <w:sz w:val="32"/>
          <w:szCs w:val="32"/>
        </w:rPr>
        <w:t>管理办法》《江西省社会科学基金项目管理办法》的有关规定，修订本办法。</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 w:eastAsia="仿宋_GB2312" w:cs="仿宋"/>
          <w:b/>
          <w:bCs/>
          <w:color w:val="000000" w:themeColor="text1"/>
          <w:sz w:val="32"/>
          <w:szCs w:val="32"/>
        </w:rPr>
        <w:t>第二条</w:t>
      </w:r>
      <w:r>
        <w:rPr>
          <w:rFonts w:hint="eastAsia" w:ascii="仿宋_GB2312" w:hAnsi="仿宋" w:eastAsia="仿宋_GB2312" w:cs="仿宋"/>
          <w:color w:val="000000" w:themeColor="text1"/>
          <w:sz w:val="32"/>
          <w:szCs w:val="32"/>
        </w:rPr>
        <w:t xml:space="preserve">  江西省社科基金项目</w:t>
      </w:r>
      <w:r>
        <w:rPr>
          <w:rFonts w:hint="eastAsia" w:ascii="仿宋_GB2312" w:hAnsi="仿宋" w:eastAsia="仿宋_GB2312" w:cs="仿宋"/>
          <w:color w:val="000000" w:themeColor="text1"/>
          <w:sz w:val="32"/>
          <w:szCs w:val="32"/>
          <w:lang w:eastAsia="zh-CN"/>
        </w:rPr>
        <w:t>资助经费</w:t>
      </w:r>
      <w:r>
        <w:rPr>
          <w:rFonts w:hint="eastAsia" w:ascii="仿宋_GB2312" w:hAnsi="仿宋" w:eastAsia="仿宋_GB2312" w:cs="仿宋"/>
          <w:color w:val="000000" w:themeColor="text1"/>
          <w:sz w:val="32"/>
          <w:szCs w:val="32"/>
        </w:rPr>
        <w:t>来源于省财政拨款，是省社会科学规划办公室（</w:t>
      </w:r>
      <w:r>
        <w:rPr>
          <w:rFonts w:hint="eastAsia" w:ascii="仿宋_GB2312" w:hAnsi="仿宋" w:eastAsia="仿宋_GB2312" w:cs="仿宋"/>
          <w:color w:val="000000" w:themeColor="text1"/>
          <w:sz w:val="32"/>
          <w:szCs w:val="32"/>
          <w:lang w:eastAsia="zh-CN"/>
        </w:rPr>
        <w:t>以</w:t>
      </w:r>
      <w:r>
        <w:rPr>
          <w:rFonts w:hint="eastAsia" w:ascii="仿宋_GB2312" w:hAnsi="仿宋" w:eastAsia="仿宋_GB2312" w:cs="仿宋"/>
          <w:color w:val="000000" w:themeColor="text1"/>
          <w:sz w:val="32"/>
          <w:szCs w:val="32"/>
        </w:rPr>
        <w:t>下</w:t>
      </w:r>
      <w:r>
        <w:rPr>
          <w:rFonts w:hint="eastAsia" w:ascii="仿宋_GB2312" w:hAnsi="仿宋" w:eastAsia="仿宋_GB2312" w:cs="仿宋"/>
          <w:color w:val="000000" w:themeColor="text1"/>
          <w:sz w:val="32"/>
          <w:szCs w:val="32"/>
          <w:lang w:eastAsia="zh-CN"/>
        </w:rPr>
        <w:t>简</w:t>
      </w:r>
      <w:r>
        <w:rPr>
          <w:rFonts w:hint="eastAsia" w:ascii="仿宋_GB2312" w:hAnsi="仿宋" w:eastAsia="仿宋_GB2312" w:cs="仿宋"/>
          <w:color w:val="000000" w:themeColor="text1"/>
          <w:sz w:val="32"/>
          <w:szCs w:val="32"/>
        </w:rPr>
        <w:t>称</w:t>
      </w:r>
      <w:r>
        <w:rPr>
          <w:rFonts w:hint="eastAsia" w:ascii="仿宋_GB2312" w:hAnsi="仿宋" w:eastAsia="仿宋_GB2312" w:cs="仿宋"/>
          <w:color w:val="000000" w:themeColor="text1"/>
          <w:sz w:val="32"/>
          <w:szCs w:val="32"/>
          <w:lang w:eastAsia="zh-CN"/>
        </w:rPr>
        <w:t>“</w:t>
      </w:r>
      <w:r>
        <w:rPr>
          <w:rFonts w:hint="eastAsia" w:ascii="仿宋_GB2312" w:hAnsi="仿宋" w:eastAsia="仿宋_GB2312" w:cs="仿宋"/>
          <w:color w:val="000000" w:themeColor="text1"/>
          <w:sz w:val="32"/>
          <w:szCs w:val="32"/>
        </w:rPr>
        <w:t>省社科规划办</w:t>
      </w:r>
      <w:r>
        <w:rPr>
          <w:rFonts w:hint="eastAsia" w:ascii="仿宋_GB2312" w:hAnsi="仿宋" w:eastAsia="仿宋_GB2312" w:cs="仿宋"/>
          <w:color w:val="000000" w:themeColor="text1"/>
          <w:sz w:val="32"/>
          <w:szCs w:val="32"/>
          <w:lang w:eastAsia="zh-CN"/>
        </w:rPr>
        <w:t>”</w:t>
      </w:r>
      <w:r>
        <w:rPr>
          <w:rFonts w:hint="eastAsia" w:ascii="仿宋_GB2312" w:hAnsi="仿宋" w:eastAsia="仿宋_GB2312" w:cs="仿宋"/>
          <w:color w:val="000000" w:themeColor="text1"/>
          <w:sz w:val="32"/>
          <w:szCs w:val="32"/>
        </w:rPr>
        <w:t>）用于</w:t>
      </w:r>
      <w:r>
        <w:rPr>
          <w:rFonts w:ascii="仿宋_GB2312" w:eastAsia="仿宋_GB2312" w:cs="仿宋_GB2312"/>
          <w:spacing w:val="-2"/>
          <w:sz w:val="32"/>
        </w:rPr>
        <w:t>资助哲学社会科学研究，促进哲学社会科学学科发展、人才培养和队伍建设的专项</w:t>
      </w:r>
      <w:r>
        <w:rPr>
          <w:rFonts w:hint="eastAsia" w:ascii="仿宋_GB2312" w:eastAsia="仿宋_GB2312" w:cs="仿宋_GB2312"/>
          <w:spacing w:val="-2"/>
          <w:sz w:val="32"/>
          <w:lang w:eastAsia="zh-CN"/>
        </w:rPr>
        <w:t>经费</w:t>
      </w:r>
      <w:r>
        <w:rPr>
          <w:rFonts w:ascii="仿宋_GB2312" w:eastAsia="仿宋_GB2312" w:cs="仿宋_GB2312"/>
          <w:spacing w:val="-2"/>
          <w:sz w:val="32"/>
        </w:rPr>
        <w:t>。</w:t>
      </w:r>
    </w:p>
    <w:p>
      <w:pPr>
        <w:ind w:firstLine="643" w:firstLineChars="200"/>
        <w:rPr>
          <w:rFonts w:hint="eastAsia" w:ascii="仿宋_GB2312" w:eastAsia="仿宋_GB2312" w:cs="仿宋_GB2312"/>
          <w:spacing w:val="-2"/>
          <w:sz w:val="32"/>
        </w:rPr>
      </w:pPr>
      <w:r>
        <w:rPr>
          <w:rFonts w:hint="eastAsia" w:ascii="仿宋_GB2312" w:hAnsi="仿宋" w:eastAsia="仿宋_GB2312" w:cs="仿宋"/>
          <w:b/>
          <w:bCs/>
          <w:color w:val="000000" w:themeColor="text1"/>
          <w:sz w:val="32"/>
          <w:szCs w:val="32"/>
        </w:rPr>
        <w:t>第三条</w:t>
      </w:r>
      <w:r>
        <w:rPr>
          <w:rFonts w:hint="eastAsia" w:ascii="仿宋_GB2312" w:hAnsi="仿宋" w:eastAsia="仿宋_GB2312" w:cs="仿宋"/>
          <w:color w:val="000000" w:themeColor="text1"/>
          <w:sz w:val="32"/>
          <w:szCs w:val="32"/>
        </w:rPr>
        <w:t xml:space="preserve">  江西省社科基金项目</w:t>
      </w:r>
      <w:r>
        <w:rPr>
          <w:rFonts w:hint="eastAsia" w:ascii="仿宋_GB2312" w:hAnsi="仿宋" w:eastAsia="仿宋_GB2312" w:cs="仿宋"/>
          <w:color w:val="000000" w:themeColor="text1"/>
          <w:sz w:val="32"/>
          <w:szCs w:val="32"/>
          <w:lang w:eastAsia="zh-CN"/>
        </w:rPr>
        <w:t>资助经费</w:t>
      </w:r>
      <w:r>
        <w:rPr>
          <w:rFonts w:hint="eastAsia" w:ascii="仿宋_GB2312" w:hAnsi="仿宋" w:eastAsia="仿宋_GB2312" w:cs="仿宋"/>
          <w:color w:val="000000" w:themeColor="text1"/>
          <w:sz w:val="32"/>
          <w:szCs w:val="32"/>
        </w:rPr>
        <w:t>的管理和使用，必须符合国家有关财政、财务制度和本办法的规定，</w:t>
      </w:r>
      <w:r>
        <w:rPr>
          <w:rFonts w:ascii="仿宋_GB2312" w:eastAsia="仿宋_GB2312" w:cs="仿宋_GB2312"/>
          <w:spacing w:val="-2"/>
          <w:sz w:val="32"/>
        </w:rPr>
        <w:t>应当以多出优秀成果、培养优秀人才为目标，坚持以人为本、遵循规律、</w:t>
      </w:r>
      <w:r>
        <w:rPr>
          <w:rFonts w:hint="eastAsia" w:ascii="仿宋_GB2312" w:eastAsia="仿宋_GB2312" w:cs="仿宋_GB2312"/>
          <w:spacing w:val="-2"/>
          <w:sz w:val="32"/>
          <w:lang w:eastAsia="zh-CN"/>
        </w:rPr>
        <w:t>强化</w:t>
      </w:r>
      <w:r>
        <w:rPr>
          <w:rFonts w:ascii="仿宋_GB2312" w:eastAsia="仿宋_GB2312" w:cs="仿宋_GB2312"/>
          <w:spacing w:val="-2"/>
          <w:sz w:val="32"/>
        </w:rPr>
        <w:t>绩效、依法规范</w:t>
      </w:r>
      <w:r>
        <w:rPr>
          <w:rFonts w:hint="eastAsia" w:ascii="仿宋_GB2312" w:eastAsia="仿宋_GB2312" w:cs="仿宋_GB2312"/>
          <w:spacing w:val="-2"/>
          <w:sz w:val="32"/>
          <w:lang w:eastAsia="zh-CN"/>
        </w:rPr>
        <w:t>、公正合理</w:t>
      </w:r>
      <w:r>
        <w:rPr>
          <w:rFonts w:ascii="仿宋_GB2312" w:eastAsia="仿宋_GB2312" w:cs="仿宋_GB2312"/>
          <w:spacing w:val="-2"/>
          <w:sz w:val="32"/>
        </w:rPr>
        <w:t>和安全高效的原则。</w:t>
      </w:r>
      <w:r>
        <w:rPr>
          <w:rFonts w:hint="eastAsia" w:ascii="仿宋_GB2312" w:hAnsi="仿宋_GB2312" w:eastAsia="仿宋_GB2312" w:cs="仿宋_GB2312"/>
          <w:color w:val="000000"/>
          <w:sz w:val="32"/>
          <w:szCs w:val="32"/>
        </w:rPr>
        <w:t>鼓励项目负责人所在单位对项目研究给予配套</w:t>
      </w:r>
      <w:r>
        <w:rPr>
          <w:rFonts w:hint="eastAsia" w:ascii="仿宋_GB2312" w:hAnsi="仿宋_GB2312" w:eastAsia="仿宋_GB2312" w:cs="仿宋_GB2312"/>
          <w:color w:val="000000"/>
          <w:sz w:val="32"/>
          <w:szCs w:val="32"/>
          <w:lang w:eastAsia="zh-CN"/>
        </w:rPr>
        <w:t>资助经费</w:t>
      </w:r>
      <w:r>
        <w:rPr>
          <w:rFonts w:hint="eastAsia" w:ascii="仿宋_GB2312" w:hAnsi="仿宋_GB2312" w:eastAsia="仿宋_GB2312" w:cs="仿宋_GB2312"/>
          <w:color w:val="000000"/>
          <w:sz w:val="32"/>
          <w:szCs w:val="32"/>
        </w:rPr>
        <w:t>予以支持。</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 w:eastAsia="仿宋_GB2312" w:cs="仿宋"/>
          <w:b/>
          <w:bCs/>
          <w:color w:val="000000" w:themeColor="text1"/>
          <w:sz w:val="32"/>
          <w:szCs w:val="32"/>
        </w:rPr>
        <w:t>第四条</w:t>
      </w:r>
      <w:r>
        <w:rPr>
          <w:rFonts w:hint="eastAsia" w:ascii="仿宋_GB2312" w:hAnsi="仿宋" w:eastAsia="仿宋_GB2312" w:cs="仿宋"/>
          <w:color w:val="000000" w:themeColor="text1"/>
          <w:sz w:val="32"/>
          <w:szCs w:val="32"/>
        </w:rPr>
        <w:t xml:space="preserve">  省社科规划办</w:t>
      </w:r>
      <w:r>
        <w:rPr>
          <w:rFonts w:ascii="仿宋_GB2312" w:eastAsia="仿宋_GB2312" w:cs="仿宋_GB2312"/>
          <w:spacing w:val="-2"/>
          <w:sz w:val="32"/>
        </w:rPr>
        <w:t>依法负责项目的立项和审批，并对项目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进行管理和监督检查。</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hint="eastAsia" w:ascii="仿宋_GB2312" w:eastAsia="仿宋_GB2312" w:cs="仿宋_GB2312"/>
          <w:spacing w:val="-2"/>
          <w:sz w:val="32"/>
          <w:lang w:eastAsia="zh-CN"/>
        </w:rPr>
      </w:pPr>
      <w:r>
        <w:rPr>
          <w:rFonts w:hint="eastAsia" w:ascii="仿宋_GB2312" w:eastAsia="仿宋_GB2312" w:cs="仿宋_GB2312"/>
          <w:b/>
          <w:bCs/>
          <w:spacing w:val="-2"/>
          <w:sz w:val="32"/>
          <w:lang w:eastAsia="zh-CN"/>
        </w:rPr>
        <w:t>第五条</w:t>
      </w:r>
      <w:r>
        <w:rPr>
          <w:rFonts w:hint="eastAsia" w:ascii="仿宋_GB2312" w:eastAsia="仿宋_GB2312" w:cs="仿宋_GB2312"/>
          <w:spacing w:val="-2"/>
          <w:sz w:val="32"/>
          <w:lang w:val="en-US" w:eastAsia="zh-CN"/>
        </w:rPr>
        <w:t xml:space="preserve">  </w:t>
      </w:r>
      <w:r>
        <w:rPr>
          <w:rFonts w:ascii="仿宋_GB2312" w:eastAsia="仿宋_GB2312" w:cs="仿宋_GB2312"/>
          <w:spacing w:val="-2"/>
          <w:sz w:val="32"/>
        </w:rPr>
        <w:t>项目责任单位是项目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管理的责任主体，应当建立健全“统一领导、分级管理、责任到人”的项目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管理</w:t>
      </w:r>
      <w:r>
        <w:rPr>
          <w:rFonts w:hint="eastAsia" w:ascii="仿宋_GB2312" w:eastAsia="仿宋_GB2312" w:cs="仿宋_GB2312"/>
          <w:spacing w:val="-2"/>
          <w:sz w:val="32"/>
          <w:lang w:eastAsia="zh-CN"/>
        </w:rPr>
        <w:t>体制和</w:t>
      </w:r>
      <w:r>
        <w:rPr>
          <w:rFonts w:ascii="仿宋_GB2312" w:eastAsia="仿宋_GB2312" w:cs="仿宋_GB2312"/>
          <w:spacing w:val="-2"/>
          <w:sz w:val="32"/>
        </w:rPr>
        <w:t>制度，完善内部控制</w:t>
      </w:r>
      <w:r>
        <w:rPr>
          <w:rFonts w:hint="eastAsia" w:ascii="仿宋_GB2312" w:eastAsia="仿宋_GB2312" w:cs="仿宋_GB2312"/>
          <w:spacing w:val="-2"/>
          <w:sz w:val="32"/>
          <w:lang w:eastAsia="zh-CN"/>
        </w:rPr>
        <w:t>、绩效管理和</w:t>
      </w:r>
      <w:r>
        <w:rPr>
          <w:rFonts w:ascii="仿宋_GB2312" w:eastAsia="仿宋_GB2312" w:cs="仿宋_GB2312"/>
          <w:spacing w:val="-2"/>
          <w:sz w:val="32"/>
        </w:rPr>
        <w:t>监督约束机制，合理确定科研、财务、人事、资产、审计、监察等部门的责任和权限</w:t>
      </w:r>
      <w:r>
        <w:rPr>
          <w:rFonts w:hint="eastAsia" w:ascii="仿宋_GB2312" w:eastAsia="仿宋_GB2312" w:cs="仿宋_GB2312"/>
          <w:spacing w:val="-2"/>
          <w:sz w:val="32"/>
          <w:lang w:eastAsia="zh-CN"/>
        </w:rPr>
        <w:t>，</w:t>
      </w:r>
      <w:r>
        <w:rPr>
          <w:rFonts w:ascii="仿宋_GB2312" w:eastAsia="仿宋_GB2312" w:cs="仿宋_GB2312"/>
          <w:spacing w:val="-2"/>
          <w:sz w:val="32"/>
        </w:rPr>
        <w:t>加强对项目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的管理和监督</w:t>
      </w:r>
      <w:r>
        <w:rPr>
          <w:rFonts w:hint="eastAsia" w:ascii="仿宋_GB2312" w:eastAsia="仿宋_GB2312" w:cs="仿宋_GB2312"/>
          <w:spacing w:val="-2"/>
          <w:sz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六</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项目负责人是项目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使用的直接责任人，对</w:t>
      </w:r>
      <w:r>
        <w:rPr>
          <w:rFonts w:hint="eastAsia" w:ascii="仿宋_GB2312" w:eastAsia="仿宋_GB2312" w:cs="仿宋_GB2312"/>
          <w:spacing w:val="-2"/>
          <w:sz w:val="32"/>
          <w:lang w:eastAsia="zh-CN"/>
        </w:rPr>
        <w:t>资助经费</w:t>
      </w:r>
      <w:r>
        <w:rPr>
          <w:rFonts w:ascii="仿宋_GB2312" w:eastAsia="仿宋_GB2312" w:cs="仿宋_GB2312"/>
          <w:spacing w:val="-2"/>
          <w:sz w:val="32"/>
        </w:rPr>
        <w:t>使用的合规性、合理性、真实性和相关性</w:t>
      </w:r>
      <w:r>
        <w:rPr>
          <w:rFonts w:hint="eastAsia" w:ascii="仿宋_GB2312" w:eastAsia="仿宋_GB2312" w:cs="仿宋_GB2312"/>
          <w:spacing w:val="-2"/>
          <w:sz w:val="32"/>
          <w:lang w:eastAsia="zh-CN"/>
        </w:rPr>
        <w:t>负责</w:t>
      </w:r>
      <w:r>
        <w:rPr>
          <w:rFonts w:ascii="仿宋_GB2312" w:eastAsia="仿宋_GB2312" w:cs="仿宋_GB2312"/>
          <w:spacing w:val="-2"/>
          <w:sz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七</w:t>
      </w:r>
      <w:r>
        <w:rPr>
          <w:rFonts w:hint="eastAsia" w:ascii="仿宋_GB2312" w:hAnsi="仿宋_GB2312" w:eastAsia="仿宋_GB2312" w:cs="仿宋_GB2312"/>
          <w:b/>
          <w:bCs/>
          <w:spacing w:val="-2"/>
          <w:sz w:val="32"/>
          <w:lang w:val="en"/>
        </w:rPr>
        <w:t>条</w:t>
      </w:r>
      <w:r>
        <w:rPr>
          <w:rFonts w:hint="eastAsia" w:ascii="仿宋_GB2312" w:hAnsi="仿宋_GB2312" w:eastAsia="仿宋_GB2312" w:cs="仿宋_GB2312"/>
          <w:b/>
          <w:bCs/>
          <w:spacing w:val="-2"/>
          <w:sz w:val="32"/>
          <w:lang w:val="en-US" w:eastAsia="zh-CN"/>
        </w:rPr>
        <w:t xml:space="preserve">  </w:t>
      </w:r>
      <w:r>
        <w:rPr>
          <w:rFonts w:ascii="仿宋_GB2312" w:eastAsia="仿宋_GB2312" w:cs="仿宋_GB2312"/>
          <w:spacing w:val="-2"/>
          <w:sz w:val="32"/>
        </w:rPr>
        <w:t>根据预算管理方式不同，</w:t>
      </w:r>
      <w:r>
        <w:rPr>
          <w:rFonts w:hint="eastAsia" w:ascii="仿宋_GB2312" w:eastAsia="仿宋_GB2312" w:cs="仿宋_GB2312"/>
          <w:spacing w:val="-2"/>
          <w:sz w:val="32"/>
          <w:lang w:eastAsia="zh-CN"/>
        </w:rPr>
        <w:t>省</w:t>
      </w:r>
      <w:r>
        <w:rPr>
          <w:rFonts w:ascii="仿宋_GB2312" w:eastAsia="仿宋_GB2312" w:cs="仿宋_GB2312"/>
          <w:spacing w:val="-2"/>
          <w:sz w:val="32"/>
        </w:rPr>
        <w:t>社科基金项目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管理分为预算制和包干制。</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hint="eastAsia" w:ascii="仿宋_GB2312" w:eastAsia="仿宋_GB2312" w:cs="仿宋_GB2312"/>
          <w:spacing w:val="-2"/>
          <w:sz w:val="32"/>
          <w:lang w:eastAsia="zh-CN"/>
        </w:rPr>
      </w:pP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r>
        <w:rPr>
          <w:rFonts w:hint="eastAsia" w:ascii="黑体" w:hAnsi="黑体" w:eastAsia="黑体"/>
          <w:color w:val="000000" w:themeColor="text1"/>
          <w:sz w:val="32"/>
          <w:szCs w:val="32"/>
        </w:rPr>
        <w:t xml:space="preserve">第二章  </w:t>
      </w:r>
      <w:r>
        <w:rPr>
          <w:rFonts w:ascii="黑体" w:eastAsia="黑体" w:cs="黑体"/>
          <w:color w:val="000000"/>
          <w:sz w:val="32"/>
        </w:rPr>
        <w:t>项目</w:t>
      </w:r>
      <w:r>
        <w:rPr>
          <w:rFonts w:hint="eastAsia" w:ascii="黑体" w:eastAsia="黑体" w:cs="黑体"/>
          <w:color w:val="000000"/>
          <w:sz w:val="32"/>
          <w:lang w:eastAsia="zh-CN"/>
        </w:rPr>
        <w:t>资助经费</w:t>
      </w:r>
      <w:r>
        <w:rPr>
          <w:rFonts w:ascii="黑体" w:eastAsia="黑体" w:cs="黑体"/>
          <w:color w:val="000000"/>
          <w:sz w:val="32"/>
        </w:rPr>
        <w:t>开支范围</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八</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支出是指与</w:t>
      </w:r>
      <w:r>
        <w:rPr>
          <w:rFonts w:hint="eastAsia" w:ascii="仿宋_GB2312" w:eastAsia="仿宋_GB2312" w:cs="仿宋_GB2312"/>
          <w:spacing w:val="-2"/>
          <w:sz w:val="32"/>
          <w:lang w:eastAsia="zh-CN"/>
        </w:rPr>
        <w:t>项目</w:t>
      </w:r>
      <w:r>
        <w:rPr>
          <w:rFonts w:ascii="仿宋_GB2312" w:eastAsia="仿宋_GB2312" w:cs="仿宋_GB2312"/>
          <w:spacing w:val="-2"/>
          <w:sz w:val="32"/>
        </w:rPr>
        <w:t>研究</w:t>
      </w:r>
      <w:r>
        <w:rPr>
          <w:rFonts w:hint="eastAsia" w:ascii="仿宋_GB2312" w:eastAsia="仿宋_GB2312" w:cs="仿宋_GB2312"/>
          <w:spacing w:val="-2"/>
          <w:sz w:val="32"/>
          <w:lang w:eastAsia="zh-CN"/>
        </w:rPr>
        <w:t>工作</w:t>
      </w:r>
      <w:r>
        <w:rPr>
          <w:rFonts w:ascii="仿宋_GB2312" w:eastAsia="仿宋_GB2312" w:cs="仿宋_GB2312"/>
          <w:spacing w:val="-2"/>
          <w:sz w:val="32"/>
        </w:rPr>
        <w:t>相关的、由项目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支付的各项费用</w:t>
      </w:r>
      <w:r>
        <w:rPr>
          <w:rFonts w:hint="eastAsia" w:ascii="仿宋_GB2312" w:eastAsia="仿宋_GB2312" w:cs="仿宋_GB2312"/>
          <w:spacing w:val="-2"/>
          <w:sz w:val="32"/>
          <w:lang w:eastAsia="zh-CN"/>
        </w:rPr>
        <w:t>支出</w:t>
      </w:r>
      <w:r>
        <w:rPr>
          <w:rFonts w:ascii="仿宋_GB2312" w:eastAsia="仿宋_GB2312" w:cs="仿宋_GB2312"/>
          <w:spacing w:val="-2"/>
          <w:sz w:val="32"/>
        </w:rPr>
        <w:t>。项目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由直接费用和间接费用组成。</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九</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直接费用是指在项目</w:t>
      </w:r>
      <w:r>
        <w:rPr>
          <w:rFonts w:hint="eastAsia" w:ascii="仿宋_GB2312" w:eastAsia="仿宋_GB2312" w:cs="仿宋_GB2312"/>
          <w:spacing w:val="-2"/>
          <w:sz w:val="32"/>
          <w:lang w:eastAsia="zh-CN"/>
        </w:rPr>
        <w:t>实施</w:t>
      </w:r>
      <w:r>
        <w:rPr>
          <w:rFonts w:ascii="仿宋_GB2312" w:eastAsia="仿宋_GB2312" w:cs="仿宋_GB2312"/>
          <w:spacing w:val="-2"/>
          <w:sz w:val="32"/>
        </w:rPr>
        <w:t>过程中发生的与之直接相关的费用，</w:t>
      </w:r>
      <w:r>
        <w:rPr>
          <w:rFonts w:hint="eastAsia" w:ascii="仿宋_GB2312" w:eastAsia="仿宋_GB2312" w:cs="仿宋_GB2312"/>
          <w:spacing w:val="-2"/>
          <w:sz w:val="32"/>
          <w:lang w:eastAsia="zh-CN"/>
        </w:rPr>
        <w:t>主要</w:t>
      </w:r>
      <w:r>
        <w:rPr>
          <w:rFonts w:ascii="仿宋_GB2312" w:eastAsia="仿宋_GB2312" w:cs="仿宋_GB2312"/>
          <w:spacing w:val="-2"/>
          <w:sz w:val="32"/>
        </w:rPr>
        <w:t>包括：</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（一）业务费：指在项目</w:t>
      </w:r>
      <w:r>
        <w:rPr>
          <w:rFonts w:hint="eastAsia" w:ascii="仿宋_GB2312" w:eastAsia="仿宋_GB2312" w:cs="仿宋_GB2312"/>
          <w:spacing w:val="-2"/>
          <w:sz w:val="32"/>
          <w:lang w:eastAsia="zh-CN"/>
        </w:rPr>
        <w:t>实施</w:t>
      </w:r>
      <w:r>
        <w:rPr>
          <w:rFonts w:ascii="仿宋_GB2312" w:eastAsia="仿宋_GB2312" w:cs="仿宋_GB2312"/>
          <w:spacing w:val="-2"/>
          <w:sz w:val="32"/>
        </w:rPr>
        <w:t>过程中购置图书、收集资料、复印翻拍、检索文献、采集数据、翻译资料、印刷出版、会议/差旅/国际合作与交流等费用，以及其他相关支出。</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（二）劳务费：指在项目实施过程中支付给参与项目研究的研究生、博士后、访问学者和项目聘用的研究人员、科研辅助人员等的劳务性费用，以及支付给临时聘请的咨询专家的费用等。</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项目聘用人员的劳务费开支标准，参照当地社科研究从业人员平均工资水平，根据其在项目研究中承担的工作任务确定</w:t>
      </w:r>
      <w:r>
        <w:rPr>
          <w:rFonts w:hint="eastAsia" w:ascii="仿宋_GB2312" w:eastAsia="仿宋_GB2312" w:cs="仿宋_GB2312"/>
          <w:spacing w:val="-2"/>
          <w:sz w:val="32"/>
          <w:lang w:eastAsia="zh-CN"/>
        </w:rPr>
        <w:t>，</w:t>
      </w:r>
      <w:r>
        <w:rPr>
          <w:rFonts w:ascii="仿宋_GB2312" w:eastAsia="仿宋_GB2312" w:cs="仿宋_GB2312"/>
          <w:spacing w:val="-2"/>
          <w:sz w:val="32"/>
        </w:rPr>
        <w:t>其由单位缴纳的社会保险补助、住房公积金等纳入劳务费科目列支。</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支付给临时聘请的咨询专家的费用，不得支付给参与本项目及所属课题研究和管理的相关人员</w:t>
      </w:r>
      <w:r>
        <w:rPr>
          <w:rFonts w:hint="eastAsia" w:ascii="仿宋_GB2312" w:eastAsia="仿宋_GB2312" w:cs="仿宋_GB2312"/>
          <w:spacing w:val="-2"/>
          <w:sz w:val="32"/>
          <w:lang w:eastAsia="zh-CN"/>
        </w:rPr>
        <w:t>，其</w:t>
      </w:r>
      <w:r>
        <w:rPr>
          <w:rFonts w:ascii="仿宋_GB2312" w:eastAsia="仿宋_GB2312" w:cs="仿宋_GB2312"/>
          <w:spacing w:val="-2"/>
          <w:sz w:val="32"/>
        </w:rPr>
        <w:t>管理按照国家有关规定执行。</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（三）设备费：指在项目</w:t>
      </w:r>
      <w:r>
        <w:rPr>
          <w:rFonts w:hint="eastAsia" w:ascii="仿宋_GB2312" w:eastAsia="仿宋_GB2312" w:cs="仿宋_GB2312"/>
          <w:spacing w:val="-2"/>
          <w:sz w:val="32"/>
          <w:lang w:eastAsia="zh-CN"/>
        </w:rPr>
        <w:t>实施</w:t>
      </w:r>
      <w:r>
        <w:rPr>
          <w:rFonts w:ascii="仿宋_GB2312" w:eastAsia="仿宋_GB2312" w:cs="仿宋_GB2312"/>
          <w:spacing w:val="-2"/>
          <w:sz w:val="32"/>
        </w:rPr>
        <w:t>过程中购置设备和设备耗材、升级维护现有设备以及租用外单位设备而发生的费用。应当严格控制设备购置，鼓励共享、租赁设备以及对现有设备进行升级。</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hint="eastAsia" w:ascii="仿宋_GB2312" w:hAnsi="仿宋" w:eastAsia="仿宋_GB2312" w:cs="仿宋"/>
          <w:b/>
          <w:bCs/>
          <w:color w:val="auto"/>
          <w:sz w:val="32"/>
          <w:szCs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间接费用是指</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责任单位在组织实施项目过程中发生的无法在直接费用中列支的相关费用。主要包括：</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责任单位为项目研究提供的房屋占用，日常水、电、气、暖等消耗，有关管理费用的补助支出，以及绩效支出等。</w:t>
      </w:r>
      <w:r>
        <w:rPr>
          <w:rFonts w:hint="eastAsia" w:ascii="仿宋_GB2312" w:hAnsi="仿宋" w:eastAsia="仿宋_GB2312" w:cs="仿宋"/>
          <w:color w:val="auto"/>
          <w:sz w:val="32"/>
          <w:szCs w:val="32"/>
        </w:rPr>
        <w:t>管理费指项目负责人所在单位科研管理部门和财务部门提取的费用，绩效支出指</w:t>
      </w:r>
      <w:r>
        <w:rPr>
          <w:rFonts w:hint="eastAsia" w:ascii="仿宋_GB2312" w:hAnsi="仿宋" w:eastAsia="仿宋_GB2312" w:cs="仿宋"/>
          <w:color w:val="auto"/>
          <w:sz w:val="32"/>
          <w:szCs w:val="32"/>
          <w:lang w:eastAsia="zh-CN"/>
        </w:rPr>
        <w:t>项目责任</w:t>
      </w:r>
      <w:r>
        <w:rPr>
          <w:rFonts w:hint="eastAsia" w:ascii="仿宋_GB2312" w:hAnsi="仿宋" w:eastAsia="仿宋_GB2312" w:cs="仿宋"/>
          <w:color w:val="auto"/>
          <w:sz w:val="32"/>
          <w:szCs w:val="32"/>
        </w:rPr>
        <w:t>单位</w:t>
      </w:r>
      <w:r>
        <w:rPr>
          <w:rFonts w:ascii="仿宋_GB2312" w:eastAsia="仿宋_GB2312" w:cs="仿宋_GB2312"/>
          <w:color w:val="auto"/>
          <w:spacing w:val="-2"/>
          <w:sz w:val="32"/>
        </w:rPr>
        <w:t>激励科研人员</w:t>
      </w:r>
      <w:r>
        <w:rPr>
          <w:rFonts w:hint="eastAsia" w:ascii="仿宋_GB2312" w:hAnsi="仿宋" w:eastAsia="仿宋_GB2312" w:cs="仿宋"/>
          <w:color w:val="auto"/>
          <w:sz w:val="32"/>
          <w:szCs w:val="32"/>
        </w:rPr>
        <w:t>的相关支出，</w:t>
      </w:r>
      <w:r>
        <w:rPr>
          <w:rFonts w:hint="eastAsia" w:ascii="仿宋_GB2312" w:hAnsi="仿宋" w:eastAsia="仿宋_GB2312" w:cs="仿宋"/>
          <w:color w:val="auto"/>
          <w:sz w:val="32"/>
          <w:szCs w:val="32"/>
          <w:lang w:eastAsia="zh-CN"/>
        </w:rPr>
        <w:t>都</w:t>
      </w:r>
      <w:r>
        <w:rPr>
          <w:rFonts w:hint="eastAsia" w:ascii="仿宋_GB2312" w:hAnsi="仿宋" w:eastAsia="仿宋_GB2312" w:cs="仿宋"/>
          <w:color w:val="auto"/>
          <w:sz w:val="32"/>
          <w:szCs w:val="32"/>
        </w:rPr>
        <w:t>包含在间接费用内。</w:t>
      </w:r>
    </w:p>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olor w:val="000000" w:themeColor="text1"/>
          <w:sz w:val="32"/>
          <w:szCs w:val="32"/>
        </w:rPr>
      </w:pPr>
    </w:p>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olor w:val="000000" w:themeColor="text1"/>
          <w:sz w:val="32"/>
          <w:szCs w:val="32"/>
          <w:lang w:val="en-US" w:eastAsia="zh-CN"/>
        </w:rPr>
      </w:pPr>
      <w:r>
        <w:rPr>
          <w:rFonts w:hint="eastAsia" w:ascii="黑体" w:hAnsi="黑体" w:eastAsia="黑体"/>
          <w:color w:val="000000" w:themeColor="text1"/>
          <w:sz w:val="32"/>
          <w:szCs w:val="32"/>
        </w:rPr>
        <w:t xml:space="preserve">第三章  </w:t>
      </w:r>
      <w:r>
        <w:rPr>
          <w:rFonts w:hint="eastAsia" w:ascii="黑体" w:hAnsi="黑体" w:eastAsia="黑体"/>
          <w:color w:val="000000" w:themeColor="text1"/>
          <w:sz w:val="32"/>
          <w:szCs w:val="32"/>
          <w:lang w:eastAsia="zh-CN"/>
        </w:rPr>
        <w:t>预算制</w:t>
      </w:r>
      <w:r>
        <w:rPr>
          <w:rFonts w:hint="eastAsia" w:ascii="黑体" w:hAnsi="黑体" w:eastAsia="黑体"/>
          <w:color w:val="000000" w:themeColor="text1"/>
          <w:sz w:val="32"/>
          <w:szCs w:val="32"/>
        </w:rPr>
        <w:t>项目</w:t>
      </w:r>
      <w:r>
        <w:rPr>
          <w:rFonts w:hint="eastAsia" w:ascii="黑体" w:hAnsi="黑体" w:eastAsia="黑体"/>
          <w:color w:val="000000" w:themeColor="text1"/>
          <w:sz w:val="32"/>
          <w:szCs w:val="32"/>
          <w:lang w:eastAsia="zh-CN"/>
        </w:rPr>
        <w:t>资助经费</w:t>
      </w:r>
      <w:r>
        <w:rPr>
          <w:rFonts w:hint="eastAsia" w:ascii="黑体" w:hAnsi="黑体" w:eastAsia="黑体"/>
          <w:color w:val="000000" w:themeColor="text1"/>
          <w:sz w:val="32"/>
          <w:szCs w:val="32"/>
        </w:rPr>
        <w:t>管理</w:t>
      </w:r>
    </w:p>
    <w:p>
      <w:pPr>
        <w:keepNext w:val="0"/>
        <w:keepLines w:val="0"/>
        <w:pageBreakBefore w:val="0"/>
        <w:kinsoku/>
        <w:wordWrap/>
        <w:overflowPunct/>
        <w:topLinePunct w:val="0"/>
        <w:autoSpaceDE/>
        <w:autoSpaceDN/>
        <w:bidi w:val="0"/>
        <w:spacing w:line="600" w:lineRule="exact"/>
        <w:ind w:firstLine="635" w:firstLineChars="200"/>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十一</w:t>
      </w:r>
      <w:r>
        <w:rPr>
          <w:rFonts w:hint="eastAsia" w:ascii="仿宋_GB2312" w:hAnsi="仿宋_GB2312" w:eastAsia="仿宋_GB2312" w:cs="仿宋_GB2312"/>
          <w:b/>
          <w:bCs/>
          <w:spacing w:val="-2"/>
          <w:sz w:val="32"/>
          <w:lang w:val="en"/>
        </w:rPr>
        <w:t>条</w:t>
      </w:r>
      <w:r>
        <w:rPr>
          <w:rFonts w:hint="eastAsia" w:ascii="仿宋_GB2312" w:hAnsi="仿宋_GB2312" w:eastAsia="仿宋_GB2312" w:cs="仿宋_GB2312"/>
          <w:b/>
          <w:bCs/>
          <w:spacing w:val="-2"/>
          <w:sz w:val="32"/>
          <w:lang w:val="en-US" w:eastAsia="zh-CN"/>
        </w:rPr>
        <w:t xml:space="preserve">  </w:t>
      </w:r>
      <w:r>
        <w:rPr>
          <w:rFonts w:ascii="仿宋_GB2312" w:eastAsia="仿宋_GB2312" w:cs="仿宋_GB2312"/>
          <w:spacing w:val="-2"/>
          <w:sz w:val="32"/>
        </w:rPr>
        <w:t>项目负责人应当按照目标相关性、政策相符性和经济合理性原则，根据项目研究需要和</w:t>
      </w:r>
      <w:r>
        <w:rPr>
          <w:rFonts w:hint="eastAsia" w:ascii="仿宋_GB2312" w:eastAsia="仿宋_GB2312" w:cs="仿宋_GB2312"/>
          <w:spacing w:val="-2"/>
          <w:sz w:val="32"/>
          <w:lang w:eastAsia="zh-CN"/>
        </w:rPr>
        <w:t>资助经费</w:t>
      </w:r>
      <w:r>
        <w:rPr>
          <w:rFonts w:ascii="仿宋_GB2312" w:eastAsia="仿宋_GB2312" w:cs="仿宋_GB2312"/>
          <w:spacing w:val="-2"/>
          <w:sz w:val="32"/>
        </w:rPr>
        <w:t>开支范围，科学合理、实事求是地</w:t>
      </w:r>
      <w:r>
        <w:rPr>
          <w:rFonts w:ascii="仿宋_GB2312" w:eastAsia="仿宋_GB2312" w:cs="仿宋_GB2312"/>
          <w:color w:val="auto"/>
          <w:spacing w:val="-2"/>
          <w:sz w:val="32"/>
        </w:rPr>
        <w:t>编制项目预算</w:t>
      </w:r>
      <w:r>
        <w:rPr>
          <w:rFonts w:hint="eastAsia" w:ascii="仿宋_GB2312" w:eastAsia="仿宋_GB2312" w:cs="仿宋_GB2312"/>
          <w:color w:val="auto"/>
          <w:spacing w:val="-2"/>
          <w:sz w:val="32"/>
          <w:lang w:eastAsia="zh-CN"/>
        </w:rPr>
        <w:t>。</w:t>
      </w:r>
      <w:r>
        <w:rPr>
          <w:rFonts w:hint="eastAsia" w:ascii="仿宋_GB2312" w:eastAsia="仿宋_GB2312" w:cs="仿宋_GB2312"/>
          <w:spacing w:val="-2"/>
          <w:sz w:val="32"/>
        </w:rPr>
        <w:t>直接费用只提供基本测算说明，不需要提供明细</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十二</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eastAsia="仿宋_GB2312" w:cs="仿宋_GB2312"/>
          <w:spacing w:val="-2"/>
          <w:sz w:val="32"/>
        </w:rPr>
        <w:t>间接</w:t>
      </w:r>
      <w:r>
        <w:rPr>
          <w:rFonts w:hint="eastAsia" w:ascii="仿宋_GB2312" w:eastAsia="仿宋_GB2312" w:cs="仿宋_GB2312"/>
          <w:spacing w:val="-2"/>
          <w:sz w:val="32"/>
          <w:lang w:eastAsia="zh-CN"/>
        </w:rPr>
        <w:t>费用</w:t>
      </w:r>
      <w:r>
        <w:rPr>
          <w:rFonts w:hint="eastAsia" w:ascii="仿宋_GB2312" w:eastAsia="仿宋_GB2312" w:cs="仿宋_GB2312"/>
          <w:spacing w:val="-2"/>
          <w:sz w:val="32"/>
        </w:rPr>
        <w:t>由项目责任单位统筹安排使用。项目</w:t>
      </w:r>
      <w:r>
        <w:rPr>
          <w:rFonts w:ascii="仿宋_GB2312" w:eastAsia="仿宋_GB2312" w:cs="仿宋_GB2312"/>
          <w:spacing w:val="-2"/>
          <w:sz w:val="32"/>
        </w:rPr>
        <w:t>责任单位应当</w:t>
      </w:r>
      <w:r>
        <w:rPr>
          <w:rFonts w:hint="eastAsia" w:ascii="仿宋_GB2312" w:eastAsia="仿宋_GB2312" w:cs="仿宋_GB2312"/>
          <w:spacing w:val="-2"/>
          <w:sz w:val="32"/>
          <w:lang w:eastAsia="zh-CN"/>
        </w:rPr>
        <w:t>建立健全</w:t>
      </w:r>
      <w:r>
        <w:rPr>
          <w:rFonts w:ascii="仿宋_GB2312" w:eastAsia="仿宋_GB2312" w:cs="仿宋_GB2312"/>
          <w:spacing w:val="-2"/>
          <w:sz w:val="32"/>
        </w:rPr>
        <w:t>间接费用的</w:t>
      </w:r>
      <w:r>
        <w:rPr>
          <w:rFonts w:hint="eastAsia" w:ascii="仿宋_GB2312" w:eastAsia="仿宋_GB2312" w:cs="仿宋_GB2312"/>
          <w:spacing w:val="-2"/>
          <w:sz w:val="32"/>
        </w:rPr>
        <w:t>内部</w:t>
      </w:r>
      <w:r>
        <w:rPr>
          <w:rFonts w:ascii="仿宋_GB2312" w:eastAsia="仿宋_GB2312" w:cs="仿宋_GB2312"/>
          <w:spacing w:val="-2"/>
          <w:sz w:val="32"/>
        </w:rPr>
        <w:t>管理办法，</w:t>
      </w:r>
      <w:r>
        <w:rPr>
          <w:rFonts w:hint="eastAsia" w:ascii="仿宋_GB2312" w:eastAsia="仿宋_GB2312" w:cs="仿宋_GB2312"/>
          <w:spacing w:val="-2"/>
          <w:sz w:val="32"/>
        </w:rPr>
        <w:t>公开透明、合理合规使用间接费用，处理好分摊间接成本和对科研人员激励的关系</w:t>
      </w:r>
      <w:r>
        <w:rPr>
          <w:rFonts w:ascii="仿宋_GB2312" w:eastAsia="仿宋_GB2312" w:cs="仿宋_GB2312"/>
          <w:spacing w:val="-2"/>
          <w:sz w:val="32"/>
        </w:rPr>
        <w:t>。绩效支出</w:t>
      </w:r>
      <w:r>
        <w:rPr>
          <w:rFonts w:hint="eastAsia" w:ascii="仿宋_GB2312" w:eastAsia="仿宋_GB2312" w:cs="仿宋_GB2312"/>
          <w:spacing w:val="-2"/>
          <w:sz w:val="32"/>
        </w:rPr>
        <w:t>安排应当与科研人员在项目工作中的实际贡献挂钩</w:t>
      </w:r>
      <w:r>
        <w:rPr>
          <w:rFonts w:hint="eastAsia" w:ascii="仿宋_GB2312" w:eastAsia="仿宋_GB2312" w:cs="仿宋_GB2312"/>
          <w:spacing w:val="-2"/>
          <w:sz w:val="32"/>
          <w:lang w:eastAsia="zh-CN"/>
        </w:rPr>
        <w:t>。</w:t>
      </w:r>
      <w:r>
        <w:rPr>
          <w:rFonts w:ascii="仿宋_GB2312" w:eastAsia="仿宋_GB2312" w:cs="仿宋_GB2312"/>
          <w:spacing w:val="-2"/>
          <w:sz w:val="32"/>
        </w:rPr>
        <w:t>项目责任单位可将间接费用全部用于绩效支出</w:t>
      </w:r>
      <w:r>
        <w:rPr>
          <w:rFonts w:hint="eastAsia" w:ascii="仿宋_GB2312" w:eastAsia="仿宋_GB2312" w:cs="仿宋_GB2312"/>
          <w:spacing w:val="-2"/>
          <w:sz w:val="32"/>
        </w:rPr>
        <w:t>，并向创新绩效突出的团队和个人倾斜</w:t>
      </w:r>
      <w:r>
        <w:rPr>
          <w:rFonts w:ascii="仿宋_GB2312" w:eastAsia="仿宋_GB2312" w:cs="仿宋_GB2312"/>
          <w:spacing w:val="-2"/>
          <w:sz w:val="32"/>
        </w:rPr>
        <w:t>。项目责任单位不得在间接费用以外</w:t>
      </w:r>
      <w:r>
        <w:rPr>
          <w:rFonts w:hint="eastAsia" w:ascii="仿宋_GB2312" w:eastAsia="仿宋_GB2312" w:cs="仿宋_GB2312"/>
          <w:spacing w:val="-2"/>
          <w:sz w:val="32"/>
          <w:lang w:eastAsia="zh-CN"/>
        </w:rPr>
        <w:t>，</w:t>
      </w:r>
      <w:r>
        <w:rPr>
          <w:rFonts w:ascii="仿宋_GB2312" w:eastAsia="仿宋_GB2312" w:cs="仿宋_GB2312"/>
          <w:spacing w:val="-2"/>
          <w:sz w:val="32"/>
        </w:rPr>
        <w:t>再以任何名义在项目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中重复提取、列支</w:t>
      </w:r>
      <w:r>
        <w:rPr>
          <w:rFonts w:hint="eastAsia" w:ascii="仿宋_GB2312" w:eastAsia="仿宋_GB2312" w:cs="仿宋_GB2312"/>
          <w:spacing w:val="-2"/>
          <w:sz w:val="32"/>
          <w:lang w:eastAsia="zh-CN"/>
        </w:rPr>
        <w:t>相关费用</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hint="eastAsia" w:ascii="仿宋_GB2312" w:hAnsi="仿宋_GB2312" w:eastAsia="仿宋_GB2312" w:cs="仿宋_GB2312"/>
          <w:spacing w:val="-2"/>
          <w:sz w:val="32"/>
          <w:lang w:val="en-US" w:eastAsia="zh-CN"/>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十三</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hAnsi="仿宋_GB2312" w:eastAsia="仿宋_GB2312" w:cs="仿宋_GB2312"/>
          <w:spacing w:val="-2"/>
          <w:sz w:val="32"/>
          <w:lang w:val="en" w:eastAsia="zh-CN"/>
        </w:rPr>
        <w:t>间接费用基础比例参照《</w:t>
      </w:r>
      <w:r>
        <w:rPr>
          <w:rFonts w:hint="eastAsia" w:ascii="仿宋_GB2312" w:hAnsi="仿宋" w:eastAsia="仿宋_GB2312" w:cs="仿宋"/>
          <w:color w:val="000000" w:themeColor="text1"/>
          <w:sz w:val="32"/>
          <w:szCs w:val="32"/>
        </w:rPr>
        <w:t>国家社会科学基金项目</w:t>
      </w:r>
      <w:r>
        <w:rPr>
          <w:rFonts w:hint="eastAsia" w:ascii="仿宋_GB2312" w:hAnsi="仿宋" w:eastAsia="仿宋_GB2312" w:cs="仿宋"/>
          <w:color w:val="000000" w:themeColor="text1"/>
          <w:sz w:val="32"/>
          <w:szCs w:val="32"/>
          <w:lang w:eastAsia="zh-CN"/>
        </w:rPr>
        <w:t>资金</w:t>
      </w:r>
      <w:r>
        <w:rPr>
          <w:rFonts w:hint="eastAsia" w:ascii="仿宋_GB2312" w:hAnsi="仿宋" w:eastAsia="仿宋_GB2312" w:cs="仿宋"/>
          <w:color w:val="000000" w:themeColor="text1"/>
          <w:sz w:val="32"/>
          <w:szCs w:val="32"/>
        </w:rPr>
        <w:t>管理办法</w:t>
      </w:r>
      <w:r>
        <w:rPr>
          <w:rFonts w:hint="eastAsia" w:ascii="仿宋_GB2312" w:hAnsi="仿宋_GB2312" w:eastAsia="仿宋_GB2312" w:cs="仿宋_GB2312"/>
          <w:spacing w:val="-2"/>
          <w:sz w:val="32"/>
          <w:lang w:val="en" w:eastAsia="zh-CN"/>
        </w:rPr>
        <w:t>》执行，一般按照不超过项目资助总额的一定比例核定，具体如下：</w:t>
      </w:r>
      <w:r>
        <w:rPr>
          <w:rFonts w:hint="eastAsia" w:ascii="仿宋_GB2312" w:hAnsi="仿宋_GB2312" w:eastAsia="仿宋_GB2312" w:cs="仿宋_GB2312"/>
          <w:spacing w:val="-2"/>
          <w:sz w:val="32"/>
          <w:lang w:val="en-US" w:eastAsia="zh-CN"/>
        </w:rPr>
        <w:t>50万元及以下部分为40%；超过50万元至500万元的部分为30%；超过500万元的部分为20%。</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hint="eastAsia" w:ascii="仿宋_GB2312" w:eastAsia="仿宋_GB2312" w:cs="仿宋_GB2312"/>
          <w:spacing w:val="-2"/>
          <w:sz w:val="32"/>
          <w:lang w:eastAsia="zh-CN"/>
        </w:rPr>
      </w:pPr>
      <w:r>
        <w:rPr>
          <w:rFonts w:hint="eastAsia" w:ascii="仿宋_GB2312" w:eastAsia="仿宋_GB2312" w:cs="仿宋_GB2312"/>
          <w:spacing w:val="-2"/>
          <w:sz w:val="32"/>
          <w:lang w:eastAsia="zh-CN"/>
        </w:rPr>
        <w:t>项目成果通过审核验收后</w:t>
      </w:r>
      <w:r>
        <w:rPr>
          <w:rFonts w:ascii="仿宋_GB2312" w:eastAsia="仿宋_GB2312" w:cs="仿宋_GB2312"/>
          <w:spacing w:val="-2"/>
          <w:sz w:val="32"/>
        </w:rPr>
        <w:t>，依据结项等级</w:t>
      </w:r>
      <w:r>
        <w:rPr>
          <w:rFonts w:hint="eastAsia" w:ascii="仿宋_GB2312" w:eastAsia="仿宋_GB2312" w:cs="仿宋_GB2312"/>
          <w:spacing w:val="-2"/>
          <w:sz w:val="32"/>
          <w:lang w:eastAsia="zh-CN"/>
        </w:rPr>
        <w:t>调整间接费用比例，具体如下：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hint="eastAsia" w:ascii="仿宋_GB2312" w:hAnsi="仿宋_GB2312" w:eastAsia="仿宋_GB2312" w:cs="仿宋_GB2312"/>
          <w:spacing w:val="-2"/>
          <w:sz w:val="32"/>
          <w:lang w:val="en-US" w:eastAsia="zh-CN"/>
        </w:rPr>
      </w:pPr>
      <w:r>
        <w:rPr>
          <w:rFonts w:ascii="仿宋_GB2312" w:eastAsia="仿宋_GB2312" w:cs="仿宋_GB2312"/>
          <w:spacing w:val="-2"/>
          <w:sz w:val="32"/>
        </w:rPr>
        <w:t>（一）结项等级为</w:t>
      </w:r>
      <w:r>
        <w:rPr>
          <w:rFonts w:hint="eastAsia" w:ascii="仿宋_GB2312" w:eastAsia="仿宋_GB2312" w:cs="仿宋_GB2312"/>
          <w:spacing w:val="-2"/>
          <w:sz w:val="32"/>
          <w:lang w:eastAsia="zh-CN"/>
        </w:rPr>
        <w:t>“</w:t>
      </w:r>
      <w:r>
        <w:rPr>
          <w:rFonts w:ascii="仿宋_GB2312" w:eastAsia="仿宋_GB2312" w:cs="仿宋_GB2312"/>
          <w:spacing w:val="-2"/>
          <w:sz w:val="32"/>
        </w:rPr>
        <w:t>优秀</w:t>
      </w:r>
      <w:r>
        <w:rPr>
          <w:rFonts w:hint="eastAsia" w:ascii="仿宋_GB2312" w:eastAsia="仿宋_GB2312" w:cs="仿宋_GB2312"/>
          <w:spacing w:val="-2"/>
          <w:sz w:val="32"/>
          <w:lang w:eastAsia="zh-CN"/>
        </w:rPr>
        <w:t>”</w:t>
      </w:r>
      <w:r>
        <w:rPr>
          <w:rFonts w:ascii="仿宋_GB2312" w:eastAsia="仿宋_GB2312" w:cs="仿宋_GB2312"/>
          <w:spacing w:val="-2"/>
          <w:sz w:val="32"/>
        </w:rPr>
        <w:t>的，</w:t>
      </w:r>
      <w:r>
        <w:rPr>
          <w:rFonts w:hint="eastAsia" w:ascii="仿宋_GB2312" w:hAnsi="仿宋_GB2312" w:eastAsia="仿宋_GB2312" w:cs="仿宋_GB2312"/>
          <w:spacing w:val="-2"/>
          <w:sz w:val="32"/>
          <w:lang w:val="en-US" w:eastAsia="zh-CN"/>
        </w:rPr>
        <w:t>50万元及以下部分可提高到不超过60%；超过50万元至500万元的部分可提高到不超过50%；超过500万元的部分可提高到不超过40%。</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hint="eastAsia" w:ascii="仿宋_GB2312" w:hAnsi="仿宋_GB2312" w:eastAsia="仿宋_GB2312" w:cs="仿宋_GB2312"/>
          <w:spacing w:val="-2"/>
          <w:sz w:val="32"/>
          <w:lang w:val="en-US" w:eastAsia="zh-CN"/>
        </w:rPr>
      </w:pPr>
      <w:r>
        <w:rPr>
          <w:rFonts w:ascii="仿宋_GB2312" w:eastAsia="仿宋_GB2312" w:cs="仿宋_GB2312"/>
          <w:spacing w:val="-2"/>
          <w:sz w:val="32"/>
        </w:rPr>
        <w:t>（</w:t>
      </w:r>
      <w:r>
        <w:rPr>
          <w:rFonts w:hint="eastAsia" w:ascii="仿宋_GB2312" w:eastAsia="仿宋_GB2312" w:cs="仿宋_GB2312"/>
          <w:spacing w:val="-2"/>
          <w:sz w:val="32"/>
          <w:lang w:eastAsia="zh-CN"/>
        </w:rPr>
        <w:t>二</w:t>
      </w:r>
      <w:r>
        <w:rPr>
          <w:rFonts w:ascii="仿宋_GB2312" w:eastAsia="仿宋_GB2312" w:cs="仿宋_GB2312"/>
          <w:spacing w:val="-2"/>
          <w:sz w:val="32"/>
        </w:rPr>
        <w:t>）结项等级为</w:t>
      </w:r>
      <w:r>
        <w:rPr>
          <w:rFonts w:hint="eastAsia" w:ascii="仿宋_GB2312" w:eastAsia="仿宋_GB2312" w:cs="仿宋_GB2312"/>
          <w:spacing w:val="-2"/>
          <w:sz w:val="32"/>
          <w:lang w:eastAsia="zh-CN"/>
        </w:rPr>
        <w:t>“良好”</w:t>
      </w:r>
      <w:r>
        <w:rPr>
          <w:rFonts w:ascii="仿宋_GB2312" w:eastAsia="仿宋_GB2312" w:cs="仿宋_GB2312"/>
          <w:spacing w:val="-2"/>
          <w:sz w:val="32"/>
        </w:rPr>
        <w:t>的，</w:t>
      </w:r>
      <w:r>
        <w:rPr>
          <w:rFonts w:hint="eastAsia" w:ascii="仿宋_GB2312" w:hAnsi="仿宋_GB2312" w:eastAsia="仿宋_GB2312" w:cs="仿宋_GB2312"/>
          <w:spacing w:val="-2"/>
          <w:sz w:val="32"/>
          <w:lang w:val="en-US" w:eastAsia="zh-CN"/>
        </w:rPr>
        <w:t>50万元及以下部分可提高到不超过50%；超过50万元至500万元的部分可提高到不超过40%；超过500万元的部分可提高到不超过30%。</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hint="eastAsia" w:ascii="仿宋_GB2312" w:hAnsi="仿宋_GB2312" w:eastAsia="仿宋_GB2312" w:cs="仿宋_GB2312"/>
          <w:spacing w:val="-2"/>
          <w:sz w:val="32"/>
          <w:lang w:val="en-US" w:eastAsia="zh-CN"/>
        </w:rPr>
      </w:pPr>
      <w:r>
        <w:rPr>
          <w:rFonts w:ascii="仿宋_GB2312" w:eastAsia="仿宋_GB2312" w:cs="仿宋_GB2312"/>
          <w:spacing w:val="-2"/>
          <w:sz w:val="32"/>
        </w:rPr>
        <w:t>（三）结项等级为</w:t>
      </w:r>
      <w:r>
        <w:rPr>
          <w:rFonts w:hint="eastAsia" w:ascii="仿宋_GB2312" w:eastAsia="仿宋_GB2312" w:cs="仿宋_GB2312"/>
          <w:spacing w:val="-2"/>
          <w:sz w:val="32"/>
          <w:lang w:eastAsia="zh-CN"/>
        </w:rPr>
        <w:t>“</w:t>
      </w:r>
      <w:r>
        <w:rPr>
          <w:rFonts w:ascii="仿宋_GB2312" w:eastAsia="仿宋_GB2312" w:cs="仿宋_GB2312"/>
          <w:spacing w:val="-2"/>
          <w:sz w:val="32"/>
        </w:rPr>
        <w:t>合格</w:t>
      </w:r>
      <w:r>
        <w:rPr>
          <w:rFonts w:hint="eastAsia" w:ascii="仿宋_GB2312" w:eastAsia="仿宋_GB2312" w:cs="仿宋_GB2312"/>
          <w:spacing w:val="-2"/>
          <w:sz w:val="32"/>
          <w:lang w:eastAsia="zh-CN"/>
        </w:rPr>
        <w:t>”，间接费用比例不再提高。</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ascii="仿宋_GB2312" w:eastAsia="仿宋_GB2312" w:cs="仿宋_GB2312"/>
          <w:spacing w:val="-2"/>
          <w:sz w:val="32"/>
        </w:rPr>
        <w:t>项目在研期间，可</w:t>
      </w:r>
      <w:r>
        <w:rPr>
          <w:rFonts w:hint="eastAsia" w:ascii="仿宋_GB2312" w:eastAsia="仿宋_GB2312" w:cs="仿宋_GB2312"/>
          <w:spacing w:val="-2"/>
          <w:sz w:val="32"/>
          <w:lang w:eastAsia="zh-CN"/>
        </w:rPr>
        <w:t>按照核定的基础比例支出</w:t>
      </w:r>
      <w:r>
        <w:rPr>
          <w:rFonts w:ascii="仿宋_GB2312" w:eastAsia="仿宋_GB2312" w:cs="仿宋_GB2312"/>
          <w:spacing w:val="-2"/>
          <w:sz w:val="32"/>
        </w:rPr>
        <w:t>间接费用。</w:t>
      </w:r>
      <w:r>
        <w:rPr>
          <w:rFonts w:hint="eastAsia" w:ascii="仿宋_GB2312" w:eastAsia="仿宋_GB2312" w:cs="仿宋_GB2312"/>
          <w:spacing w:val="-2"/>
          <w:sz w:val="32"/>
          <w:lang w:eastAsia="zh-CN"/>
        </w:rPr>
        <w:t>项目成果通过审核验收后</w:t>
      </w:r>
      <w:r>
        <w:rPr>
          <w:rFonts w:hint="eastAsia" w:ascii="仿宋_GB2312" w:eastAsia="仿宋_GB2312" w:cs="仿宋_GB2312"/>
          <w:spacing w:val="-2"/>
          <w:sz w:val="32"/>
        </w:rPr>
        <w:t>，</w:t>
      </w:r>
      <w:r>
        <w:rPr>
          <w:rFonts w:hint="eastAsia" w:ascii="仿宋_GB2312" w:eastAsia="仿宋_GB2312" w:cs="仿宋_GB2312"/>
          <w:spacing w:val="-2"/>
          <w:sz w:val="32"/>
          <w:lang w:eastAsia="zh-CN"/>
        </w:rPr>
        <w:t>可</w:t>
      </w:r>
      <w:r>
        <w:rPr>
          <w:rFonts w:hint="eastAsia" w:ascii="仿宋_GB2312" w:eastAsia="仿宋_GB2312" w:cs="仿宋_GB2312"/>
          <w:spacing w:val="-2"/>
          <w:sz w:val="32"/>
        </w:rPr>
        <w:t>依据结项等级确定间接费用比例</w:t>
      </w:r>
      <w:r>
        <w:rPr>
          <w:rFonts w:ascii="仿宋_GB2312" w:eastAsia="仿宋_GB2312" w:cs="仿宋_GB2312"/>
          <w:spacing w:val="-2"/>
          <w:sz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十四</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项目预算有以下情况确需调剂的，由</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责任单位审批或备案。</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ascii="仿宋_GB2312" w:eastAsia="仿宋_GB2312" w:cs="仿宋_GB2312"/>
          <w:spacing w:val="-2"/>
          <w:sz w:val="32"/>
        </w:rPr>
        <w:t>（</w:t>
      </w:r>
      <w:r>
        <w:rPr>
          <w:rFonts w:hint="eastAsia" w:ascii="仿宋_GB2312" w:eastAsia="仿宋_GB2312" w:cs="仿宋_GB2312"/>
          <w:spacing w:val="-2"/>
          <w:sz w:val="32"/>
          <w:lang w:eastAsia="zh-CN"/>
        </w:rPr>
        <w:t>一</w:t>
      </w:r>
      <w:r>
        <w:rPr>
          <w:rFonts w:ascii="仿宋_GB2312" w:eastAsia="仿宋_GB2312" w:cs="仿宋_GB2312"/>
          <w:spacing w:val="-2"/>
          <w:sz w:val="32"/>
        </w:rPr>
        <w:t>）设备费预算如需调剂的，由项目负责人根据科研活动的实际需要提出申请，报项目责任单位审批。</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hint="eastAsia" w:ascii="仿宋_GB2312" w:eastAsia="仿宋_GB2312" w:cs="仿宋_GB2312"/>
          <w:spacing w:val="-2"/>
          <w:sz w:val="32"/>
          <w:lang w:eastAsia="zh-CN"/>
        </w:rPr>
        <w:t>（二）</w:t>
      </w:r>
      <w:r>
        <w:rPr>
          <w:rFonts w:ascii="仿宋_GB2312" w:eastAsia="仿宋_GB2312" w:cs="仿宋_GB2312"/>
          <w:spacing w:val="-2"/>
          <w:sz w:val="32"/>
        </w:rPr>
        <w:t>业务费、劳务费预算如需调剂的，由项目负责人根据科研活动实际需要自主安排，并报项目责任单位备案。</w:t>
      </w:r>
    </w:p>
    <w:p>
      <w:pPr>
        <w:keepNext w:val="0"/>
        <w:keepLines w:val="0"/>
        <w:pageBreakBefore w:val="0"/>
        <w:widowControl w:val="0"/>
        <w:kinsoku/>
        <w:wordWrap/>
        <w:overflowPunct/>
        <w:topLinePunct w:val="0"/>
        <w:autoSpaceDE/>
        <w:autoSpaceDN/>
        <w:bidi w:val="0"/>
        <w:adjustRightInd w:val="0"/>
        <w:snapToGrid w:val="0"/>
        <w:spacing w:line="600" w:lineRule="exact"/>
        <w:ind w:firstLine="646"/>
        <w:textAlignment w:val="auto"/>
        <w:rPr>
          <w:rFonts w:ascii="仿宋_GB2312" w:eastAsia="仿宋_GB2312" w:cs="仿宋_GB2312"/>
          <w:spacing w:val="-2"/>
          <w:sz w:val="32"/>
        </w:rPr>
      </w:pPr>
      <w:r>
        <w:rPr>
          <w:rFonts w:ascii="仿宋_GB2312" w:eastAsia="仿宋_GB2312" w:cs="仿宋_GB2312"/>
          <w:spacing w:val="-2"/>
          <w:sz w:val="32"/>
        </w:rPr>
        <w:t>（</w:t>
      </w:r>
      <w:r>
        <w:rPr>
          <w:rFonts w:hint="eastAsia" w:ascii="仿宋_GB2312" w:eastAsia="仿宋_GB2312" w:cs="仿宋_GB2312"/>
          <w:spacing w:val="-2"/>
          <w:sz w:val="32"/>
          <w:lang w:eastAsia="zh-CN"/>
        </w:rPr>
        <w:t>三</w:t>
      </w:r>
      <w:r>
        <w:rPr>
          <w:rFonts w:ascii="仿宋_GB2312" w:eastAsia="仿宋_GB2312" w:cs="仿宋_GB2312"/>
          <w:spacing w:val="-2"/>
          <w:sz w:val="32"/>
        </w:rPr>
        <w:t>）</w:t>
      </w:r>
      <w:r>
        <w:rPr>
          <w:rFonts w:hint="eastAsia" w:ascii="仿宋_GB2312" w:eastAsia="仿宋_GB2312" w:cs="仿宋_GB2312"/>
          <w:spacing w:val="-2"/>
          <w:sz w:val="32"/>
          <w:lang w:eastAsia="zh-CN"/>
        </w:rPr>
        <w:t>项目在研期间，间接费用预算总额不得调增，</w:t>
      </w:r>
      <w:r>
        <w:rPr>
          <w:rFonts w:ascii="仿宋_GB2312" w:eastAsia="仿宋_GB2312" w:cs="仿宋_GB2312"/>
          <w:spacing w:val="-2"/>
          <w:sz w:val="32"/>
        </w:rPr>
        <w:t>项目责任单位与项目负责人协商一致后</w:t>
      </w:r>
      <w:r>
        <w:rPr>
          <w:rFonts w:hint="eastAsia" w:ascii="仿宋_GB2312" w:eastAsia="仿宋_GB2312" w:cs="仿宋_GB2312"/>
          <w:spacing w:val="-2"/>
          <w:sz w:val="32"/>
          <w:lang w:eastAsia="zh-CN"/>
        </w:rPr>
        <w:t>可调减用于直接费用</w:t>
      </w:r>
      <w:r>
        <w:rPr>
          <w:rFonts w:ascii="仿宋_GB2312" w:eastAsia="仿宋_GB2312" w:cs="仿宋_GB2312"/>
          <w:spacing w:val="-2"/>
          <w:sz w:val="32"/>
        </w:rPr>
        <w:t>。</w:t>
      </w:r>
      <w:r>
        <w:rPr>
          <w:rFonts w:hint="eastAsia" w:ascii="仿宋_GB2312" w:eastAsia="仿宋_GB2312" w:cs="仿宋_GB2312"/>
          <w:spacing w:val="-2"/>
          <w:sz w:val="32"/>
        </w:rPr>
        <w:t>依据</w:t>
      </w:r>
      <w:r>
        <w:rPr>
          <w:rFonts w:hint="eastAsia" w:ascii="仿宋_GB2312" w:eastAsia="仿宋_GB2312" w:cs="仿宋_GB2312"/>
          <w:spacing w:val="-2"/>
          <w:sz w:val="32"/>
          <w:lang w:eastAsia="zh-CN"/>
        </w:rPr>
        <w:t>项目</w:t>
      </w:r>
      <w:r>
        <w:rPr>
          <w:rFonts w:hint="eastAsia" w:ascii="仿宋_GB2312" w:eastAsia="仿宋_GB2312" w:cs="仿宋_GB2312"/>
          <w:spacing w:val="-2"/>
          <w:sz w:val="32"/>
        </w:rPr>
        <w:t>结项等级确定间接费用比例</w:t>
      </w:r>
      <w:r>
        <w:rPr>
          <w:rFonts w:hint="eastAsia" w:ascii="仿宋_GB2312" w:eastAsia="仿宋_GB2312" w:cs="仿宋_GB2312"/>
          <w:spacing w:val="-2"/>
          <w:sz w:val="32"/>
          <w:lang w:eastAsia="zh-CN"/>
        </w:rPr>
        <w:t>后，间接费用由</w:t>
      </w:r>
      <w:r>
        <w:rPr>
          <w:rFonts w:ascii="仿宋_GB2312" w:eastAsia="仿宋_GB2312" w:cs="仿宋_GB2312"/>
          <w:spacing w:val="-2"/>
          <w:sz w:val="32"/>
        </w:rPr>
        <w:t>项目责任单位</w:t>
      </w:r>
      <w:r>
        <w:rPr>
          <w:rFonts w:hint="eastAsia" w:ascii="仿宋_GB2312" w:eastAsia="仿宋_GB2312" w:cs="仿宋_GB2312"/>
          <w:spacing w:val="-2"/>
          <w:sz w:val="32"/>
          <w:lang w:eastAsia="zh-CN"/>
        </w:rPr>
        <w:t>商</w:t>
      </w:r>
      <w:r>
        <w:rPr>
          <w:rFonts w:ascii="仿宋_GB2312" w:eastAsia="仿宋_GB2312" w:cs="仿宋_GB2312"/>
          <w:spacing w:val="-2"/>
          <w:sz w:val="32"/>
        </w:rPr>
        <w:t>项目负责人</w:t>
      </w:r>
      <w:r>
        <w:rPr>
          <w:rFonts w:hint="eastAsia" w:ascii="仿宋_GB2312" w:eastAsia="仿宋_GB2312" w:cs="仿宋_GB2312"/>
          <w:spacing w:val="-2"/>
          <w:sz w:val="32"/>
          <w:lang w:eastAsia="zh-CN"/>
        </w:rPr>
        <w:t>，</w:t>
      </w:r>
      <w:r>
        <w:rPr>
          <w:rFonts w:hint="eastAsia" w:ascii="仿宋_GB2312" w:eastAsia="仿宋_GB2312" w:cs="仿宋_GB2312"/>
          <w:spacing w:val="-2"/>
          <w:sz w:val="32"/>
        </w:rPr>
        <w:t>从项目经费中调剂安排</w:t>
      </w:r>
      <w:r>
        <w:rPr>
          <w:rFonts w:hint="eastAsia" w:ascii="仿宋_GB2312" w:eastAsia="仿宋_GB2312" w:cs="仿宋_GB2312"/>
          <w:spacing w:val="-2"/>
          <w:sz w:val="32"/>
          <w:lang w:eastAsia="zh-CN"/>
        </w:rPr>
        <w:t>。</w:t>
      </w:r>
      <w:r>
        <w:rPr>
          <w:rFonts w:ascii="仿宋_GB2312" w:eastAsia="仿宋_GB2312" w:cs="仿宋_GB2312"/>
          <w:spacing w:val="-2"/>
          <w:sz w:val="32"/>
        </w:rPr>
        <w:t>项目责任单位应当根据科研项目的实际需求及时办理调剂手续。</w:t>
      </w:r>
    </w:p>
    <w:p>
      <w:pPr>
        <w:keepNext w:val="0"/>
        <w:keepLines w:val="0"/>
        <w:pageBreakBefore w:val="0"/>
        <w:kinsoku/>
        <w:wordWrap/>
        <w:overflowPunct/>
        <w:topLinePunct w:val="0"/>
        <w:autoSpaceDE/>
        <w:autoSpaceDN/>
        <w:bidi w:val="0"/>
        <w:adjustRightInd w:val="0"/>
        <w:snapToGrid w:val="0"/>
        <w:spacing w:line="600" w:lineRule="exact"/>
        <w:ind w:firstLine="644"/>
        <w:jc w:val="center"/>
        <w:textAlignment w:val="auto"/>
        <w:rPr>
          <w:rFonts w:ascii="黑体" w:eastAsia="黑体" w:cs="黑体"/>
          <w:color w:val="000000"/>
          <w:sz w:val="32"/>
        </w:rPr>
      </w:pPr>
    </w:p>
    <w:p>
      <w:pPr>
        <w:keepNext w:val="0"/>
        <w:keepLines w:val="0"/>
        <w:pageBreakBefore w:val="0"/>
        <w:kinsoku/>
        <w:wordWrap/>
        <w:overflowPunct/>
        <w:topLinePunct w:val="0"/>
        <w:autoSpaceDE/>
        <w:autoSpaceDN/>
        <w:bidi w:val="0"/>
        <w:adjustRightInd w:val="0"/>
        <w:snapToGrid w:val="0"/>
        <w:spacing w:line="600" w:lineRule="exact"/>
        <w:ind w:firstLine="644"/>
        <w:jc w:val="center"/>
        <w:textAlignment w:val="auto"/>
        <w:rPr>
          <w:rFonts w:ascii="黑体" w:eastAsia="黑体" w:cs="黑体"/>
          <w:color w:val="000000"/>
          <w:sz w:val="32"/>
        </w:rPr>
      </w:pPr>
      <w:r>
        <w:rPr>
          <w:rFonts w:ascii="黑体" w:eastAsia="黑体" w:cs="黑体"/>
          <w:color w:val="000000"/>
          <w:sz w:val="32"/>
        </w:rPr>
        <w:t>第四章  包干制项目</w:t>
      </w:r>
      <w:r>
        <w:rPr>
          <w:rFonts w:hint="eastAsia" w:ascii="黑体" w:eastAsia="黑体" w:cs="黑体"/>
          <w:color w:val="000000"/>
          <w:sz w:val="32"/>
          <w:lang w:eastAsia="zh-CN"/>
        </w:rPr>
        <w:t>资助经费</w:t>
      </w:r>
      <w:r>
        <w:rPr>
          <w:rFonts w:ascii="黑体" w:eastAsia="黑体" w:cs="黑体"/>
          <w:color w:val="000000"/>
          <w:sz w:val="32"/>
        </w:rPr>
        <w:t>管理</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hint="eastAsia" w:ascii="仿宋_GB2312" w:eastAsia="仿宋_GB2312" w:cs="仿宋_GB2312"/>
          <w:spacing w:val="-2"/>
          <w:sz w:val="32"/>
          <w:lang w:eastAsia="zh-CN"/>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十五</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hAnsi="仿宋_GB2312" w:eastAsia="仿宋_GB2312" w:cs="仿宋_GB2312"/>
          <w:spacing w:val="-2"/>
          <w:sz w:val="32"/>
          <w:szCs w:val="32"/>
          <w:lang w:val="en"/>
        </w:rPr>
        <w:t xml:space="preserve"> </w:t>
      </w:r>
      <w:r>
        <w:rPr>
          <w:rFonts w:ascii="仿宋_GB2312" w:eastAsia="仿宋_GB2312" w:cs="仿宋_GB2312"/>
          <w:spacing w:val="-2"/>
          <w:sz w:val="32"/>
        </w:rPr>
        <w:t>包干制项目无需编制项目预算</w:t>
      </w:r>
      <w:r>
        <w:rPr>
          <w:rFonts w:hint="eastAsia" w:ascii="仿宋_GB2312" w:eastAsia="仿宋_GB2312" w:cs="仿宋_GB2312"/>
          <w:spacing w:val="-2"/>
          <w:sz w:val="32"/>
          <w:lang w:eastAsia="zh-CN"/>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十六</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黑体" w:eastAsia="黑体" w:cs="黑体"/>
          <w:spacing w:val="-2"/>
          <w:sz w:val="32"/>
          <w:lang w:val="en-US" w:eastAsia="zh-CN"/>
        </w:rPr>
        <w:t xml:space="preserve"> </w:t>
      </w:r>
      <w:r>
        <w:rPr>
          <w:rFonts w:ascii="仿宋_GB2312" w:eastAsia="仿宋_GB2312" w:cs="仿宋_GB2312"/>
          <w:spacing w:val="-2"/>
          <w:sz w:val="32"/>
        </w:rPr>
        <w:t>包干制项目负责人在承诺遵守科研伦理道德和</w:t>
      </w:r>
      <w:r>
        <w:rPr>
          <w:rFonts w:hint="eastAsia" w:ascii="仿宋_GB2312" w:eastAsia="仿宋_GB2312" w:cs="仿宋_GB2312"/>
          <w:spacing w:val="-2"/>
          <w:sz w:val="32"/>
          <w:lang w:eastAsia="zh-CN"/>
        </w:rPr>
        <w:t>作风</w:t>
      </w:r>
      <w:r>
        <w:rPr>
          <w:rFonts w:ascii="仿宋_GB2312" w:eastAsia="仿宋_GB2312" w:cs="仿宋_GB2312"/>
          <w:spacing w:val="-2"/>
          <w:sz w:val="32"/>
        </w:rPr>
        <w:t>学风诚信要求、经费全部用于与项目研究工作相关支出的基础上，本着科学、合理、规范、有效的原则</w:t>
      </w:r>
      <w:r>
        <w:rPr>
          <w:rFonts w:hint="eastAsia" w:ascii="仿宋_GB2312" w:eastAsia="仿宋_GB2312" w:cs="仿宋_GB2312"/>
          <w:spacing w:val="-2"/>
          <w:sz w:val="32"/>
          <w:lang w:eastAsia="zh-CN"/>
        </w:rPr>
        <w:t>自主决定资助经费</w:t>
      </w:r>
      <w:r>
        <w:rPr>
          <w:rFonts w:ascii="仿宋_GB2312" w:eastAsia="仿宋_GB2312" w:cs="仿宋_GB2312"/>
          <w:spacing w:val="-2"/>
          <w:sz w:val="32"/>
        </w:rPr>
        <w:t>使用，按照本办法第</w:t>
      </w:r>
      <w:r>
        <w:rPr>
          <w:rFonts w:hint="eastAsia" w:ascii="仿宋_GB2312" w:eastAsia="仿宋_GB2312" w:cs="仿宋_GB2312"/>
          <w:spacing w:val="-2"/>
          <w:sz w:val="32"/>
          <w:lang w:eastAsia="zh-CN"/>
        </w:rPr>
        <w:t>九</w:t>
      </w:r>
      <w:r>
        <w:rPr>
          <w:rFonts w:ascii="仿宋_GB2312" w:eastAsia="仿宋_GB2312" w:cs="仿宋_GB2312"/>
          <w:spacing w:val="-2"/>
          <w:sz w:val="32"/>
        </w:rPr>
        <w:t>条规定的开支范围列支，无需履行调剂程序。</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对于项目责任单位为项目研究提供的房屋占用，日常水、电、气、暖等消耗</w:t>
      </w:r>
      <w:r>
        <w:rPr>
          <w:rFonts w:hint="eastAsia" w:ascii="仿宋_GB2312" w:eastAsia="仿宋_GB2312" w:cs="仿宋_GB2312"/>
          <w:spacing w:val="-2"/>
          <w:sz w:val="32"/>
          <w:lang w:eastAsia="zh-CN"/>
        </w:rPr>
        <w:t>，</w:t>
      </w:r>
      <w:r>
        <w:rPr>
          <w:rFonts w:ascii="仿宋_GB2312" w:eastAsia="仿宋_GB2312" w:cs="仿宋_GB2312"/>
          <w:spacing w:val="-2"/>
          <w:sz w:val="32"/>
        </w:rPr>
        <w:t>有关管理</w:t>
      </w:r>
      <w:r>
        <w:rPr>
          <w:rFonts w:hint="eastAsia" w:ascii="仿宋_GB2312" w:eastAsia="仿宋_GB2312" w:cs="仿宋_GB2312"/>
          <w:spacing w:val="-2"/>
          <w:sz w:val="32"/>
          <w:lang w:eastAsia="zh-CN"/>
        </w:rPr>
        <w:t>费用</w:t>
      </w:r>
      <w:r>
        <w:rPr>
          <w:rFonts w:ascii="仿宋_GB2312" w:eastAsia="仿宋_GB2312" w:cs="仿宋_GB2312"/>
          <w:spacing w:val="-2"/>
          <w:sz w:val="32"/>
        </w:rPr>
        <w:t>的补助支出，由项目责任单位根据实际管理需要，在充分征求项目负责人意见基础上合理确定。</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对于激励科研人员的绩效支出，由项目负责人根据实际科研需要和相关薪酬标准自主确定，项目责任单位按照工资制度进行管理。</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十七</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项目责任单位应当制定项目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包干制管理规定。管理规定应当包括</w:t>
      </w:r>
      <w:r>
        <w:rPr>
          <w:rFonts w:hint="eastAsia" w:ascii="仿宋_GB2312" w:eastAsia="仿宋_GB2312" w:cs="仿宋_GB2312"/>
          <w:spacing w:val="-2"/>
          <w:sz w:val="32"/>
          <w:lang w:eastAsia="zh-CN"/>
        </w:rPr>
        <w:t>资助经费</w:t>
      </w:r>
      <w:r>
        <w:rPr>
          <w:rFonts w:ascii="仿宋_GB2312" w:eastAsia="仿宋_GB2312" w:cs="仿宋_GB2312"/>
          <w:spacing w:val="-2"/>
          <w:sz w:val="32"/>
        </w:rPr>
        <w:t>使用范围和标准、各方责任、违规惩戒措施等内容，报</w:t>
      </w:r>
      <w:r>
        <w:rPr>
          <w:rFonts w:hint="eastAsia" w:ascii="仿宋_GB2312" w:eastAsia="仿宋_GB2312" w:cs="仿宋_GB2312"/>
          <w:spacing w:val="-2"/>
          <w:sz w:val="32"/>
          <w:lang w:eastAsia="zh-CN"/>
        </w:rPr>
        <w:t>省社科规划办</w:t>
      </w:r>
      <w:r>
        <w:rPr>
          <w:rFonts w:ascii="仿宋_GB2312" w:eastAsia="仿宋_GB2312" w:cs="仿宋_GB2312"/>
          <w:spacing w:val="-2"/>
          <w:sz w:val="32"/>
        </w:rPr>
        <w:t>备案。</w:t>
      </w: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r>
        <w:rPr>
          <w:rFonts w:ascii="黑体" w:eastAsia="黑体" w:cs="黑体"/>
          <w:color w:val="000000"/>
          <w:sz w:val="32"/>
        </w:rPr>
        <w:t>第五章</w:t>
      </w:r>
      <w:r>
        <w:rPr>
          <w:rFonts w:hint="eastAsia" w:ascii="黑体" w:eastAsia="黑体" w:cs="黑体"/>
          <w:color w:val="000000"/>
          <w:sz w:val="32"/>
          <w:lang w:val="en-US" w:eastAsia="zh-CN"/>
        </w:rPr>
        <w:t xml:space="preserve">  </w:t>
      </w:r>
      <w:r>
        <w:rPr>
          <w:rFonts w:ascii="黑体" w:eastAsia="黑体" w:cs="黑体"/>
          <w:color w:val="000000"/>
          <w:sz w:val="32"/>
        </w:rPr>
        <w:t>预算执行与决算</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hint="eastAsia" w:ascii="仿宋_GB2312" w:hAnsi="仿宋" w:eastAsia="仿宋_GB2312" w:cs="仿宋"/>
          <w:color w:val="000000" w:themeColor="text1"/>
          <w:sz w:val="32"/>
          <w:szCs w:val="32"/>
        </w:rPr>
      </w:pPr>
      <w:r>
        <w:rPr>
          <w:rFonts w:hint="eastAsia" w:ascii="仿宋_GB2312" w:hAnsi="仿宋" w:eastAsia="仿宋_GB2312" w:cs="仿宋"/>
          <w:b/>
          <w:bCs/>
          <w:color w:val="000000" w:themeColor="text1"/>
          <w:sz w:val="32"/>
          <w:szCs w:val="32"/>
        </w:rPr>
        <w:t>第</w:t>
      </w:r>
      <w:r>
        <w:rPr>
          <w:rFonts w:hint="eastAsia" w:ascii="仿宋_GB2312" w:hAnsi="仿宋" w:eastAsia="仿宋_GB2312" w:cs="仿宋"/>
          <w:b/>
          <w:bCs/>
          <w:color w:val="000000" w:themeColor="text1"/>
          <w:sz w:val="32"/>
          <w:szCs w:val="32"/>
          <w:lang w:eastAsia="zh-CN"/>
        </w:rPr>
        <w:t>十八</w:t>
      </w:r>
      <w:r>
        <w:rPr>
          <w:rFonts w:hint="eastAsia" w:ascii="仿宋_GB2312" w:hAnsi="仿宋" w:eastAsia="仿宋_GB2312" w:cs="仿宋"/>
          <w:b/>
          <w:bCs/>
          <w:color w:val="000000" w:themeColor="text1"/>
          <w:sz w:val="32"/>
          <w:szCs w:val="32"/>
        </w:rPr>
        <w:t>条</w:t>
      </w:r>
      <w:r>
        <w:rPr>
          <w:rFonts w:hint="eastAsia" w:ascii="仿宋_GB2312" w:hAnsi="仿宋" w:eastAsia="仿宋_GB2312" w:cs="仿宋"/>
          <w:color w:val="000000" w:themeColor="text1"/>
          <w:sz w:val="32"/>
          <w:szCs w:val="32"/>
        </w:rPr>
        <w:t xml:space="preserve">  省社科基金项目</w:t>
      </w:r>
      <w:r>
        <w:rPr>
          <w:rFonts w:hint="eastAsia" w:ascii="仿宋_GB2312" w:hAnsi="仿宋" w:eastAsia="仿宋_GB2312" w:cs="仿宋"/>
          <w:color w:val="000000" w:themeColor="text1"/>
          <w:sz w:val="32"/>
          <w:szCs w:val="32"/>
          <w:lang w:eastAsia="zh-CN"/>
        </w:rPr>
        <w:t>资助经费</w:t>
      </w:r>
      <w:r>
        <w:rPr>
          <w:rFonts w:hint="eastAsia" w:ascii="仿宋_GB2312" w:hAnsi="仿宋" w:eastAsia="仿宋_GB2312" w:cs="仿宋"/>
          <w:color w:val="000000" w:themeColor="text1"/>
          <w:sz w:val="32"/>
          <w:szCs w:val="32"/>
        </w:rPr>
        <w:t>一次核定</w:t>
      </w:r>
      <w:r>
        <w:rPr>
          <w:rFonts w:hint="eastAsia" w:ascii="仿宋_GB2312" w:hAnsi="仿宋" w:eastAsia="仿宋_GB2312" w:cs="仿宋"/>
          <w:color w:val="000000" w:themeColor="text1"/>
          <w:sz w:val="32"/>
          <w:szCs w:val="32"/>
          <w:lang w:eastAsia="zh-CN"/>
        </w:rPr>
        <w:t>、</w:t>
      </w:r>
      <w:r>
        <w:rPr>
          <w:rFonts w:hint="eastAsia" w:ascii="仿宋_GB2312" w:hAnsi="仿宋" w:eastAsia="仿宋_GB2312" w:cs="仿宋"/>
          <w:color w:val="000000" w:themeColor="text1"/>
          <w:sz w:val="32"/>
          <w:szCs w:val="32"/>
        </w:rPr>
        <w:t>超支不补。</w:t>
      </w:r>
      <w:r>
        <w:rPr>
          <w:rFonts w:hint="eastAsia" w:ascii="仿宋_GB2312" w:hAnsi="仿宋" w:eastAsia="仿宋_GB2312" w:cs="仿宋"/>
          <w:color w:val="000000" w:themeColor="text1"/>
          <w:sz w:val="32"/>
          <w:szCs w:val="32"/>
          <w:lang w:eastAsia="zh-CN"/>
        </w:rPr>
        <w:t>省社科规划办</w:t>
      </w:r>
      <w:r>
        <w:rPr>
          <w:rFonts w:ascii="仿宋_GB2312" w:eastAsia="仿宋_GB2312" w:cs="仿宋_GB2312"/>
          <w:spacing w:val="-2"/>
          <w:sz w:val="32"/>
        </w:rPr>
        <w:t>根据不同类别项目特点、研究内容、</w:t>
      </w:r>
      <w:r>
        <w:rPr>
          <w:rFonts w:hint="eastAsia" w:ascii="仿宋_GB2312" w:eastAsia="仿宋_GB2312" w:cs="仿宋_GB2312"/>
          <w:spacing w:val="-2"/>
          <w:sz w:val="32"/>
          <w:lang w:eastAsia="zh-CN"/>
        </w:rPr>
        <w:t>资助经费</w:t>
      </w:r>
      <w:r>
        <w:rPr>
          <w:rFonts w:ascii="仿宋_GB2312" w:eastAsia="仿宋_GB2312" w:cs="仿宋_GB2312"/>
          <w:spacing w:val="-2"/>
          <w:sz w:val="32"/>
        </w:rPr>
        <w:t>需求等确定资助额度，在立项获批后30日内，将经费拨付至</w:t>
      </w:r>
      <w:r>
        <w:rPr>
          <w:rFonts w:ascii="仿宋_GB2312" w:eastAsia="仿宋_GB2312" w:cs="仿宋_GB2312"/>
          <w:sz w:val="32"/>
        </w:rPr>
        <w:t>项目</w:t>
      </w:r>
      <w:r>
        <w:rPr>
          <w:rFonts w:ascii="仿宋_GB2312" w:eastAsia="仿宋_GB2312" w:cs="仿宋_GB2312"/>
          <w:spacing w:val="-2"/>
          <w:sz w:val="32"/>
        </w:rPr>
        <w:t>责任单位，切实保障科研活动需要。</w:t>
      </w:r>
      <w:r>
        <w:rPr>
          <w:rFonts w:hint="eastAsia" w:ascii="仿宋_GB2312" w:hAnsi="仿宋" w:eastAsia="仿宋_GB2312" w:cs="仿宋"/>
          <w:color w:val="000000" w:themeColor="text1"/>
          <w:sz w:val="32"/>
          <w:szCs w:val="32"/>
        </w:rPr>
        <w:t>鼓励项目负责人所在单位对项目研究给予配套</w:t>
      </w:r>
      <w:r>
        <w:rPr>
          <w:rFonts w:hint="eastAsia" w:ascii="仿宋_GB2312" w:hAnsi="仿宋" w:eastAsia="仿宋_GB2312" w:cs="仿宋"/>
          <w:color w:val="000000" w:themeColor="text1"/>
          <w:sz w:val="32"/>
          <w:szCs w:val="32"/>
          <w:lang w:eastAsia="zh-CN"/>
        </w:rPr>
        <w:t>资助经费</w:t>
      </w:r>
      <w:r>
        <w:rPr>
          <w:rFonts w:hint="eastAsia" w:ascii="仿宋_GB2312" w:hAnsi="仿宋" w:eastAsia="仿宋_GB2312" w:cs="仿宋"/>
          <w:color w:val="000000" w:themeColor="text1"/>
          <w:sz w:val="32"/>
          <w:szCs w:val="32"/>
        </w:rPr>
        <w:t>支持。</w:t>
      </w:r>
    </w:p>
    <w:p>
      <w:pPr>
        <w:keepNext w:val="0"/>
        <w:keepLines w:val="0"/>
        <w:pageBreakBefore w:val="0"/>
        <w:kinsoku/>
        <w:wordWrap/>
        <w:overflowPunct/>
        <w:topLinePunct w:val="0"/>
        <w:autoSpaceDE/>
        <w:autoSpaceDN/>
        <w:bidi w:val="0"/>
        <w:spacing w:line="600" w:lineRule="exact"/>
        <w:ind w:firstLine="635" w:firstLineChars="200"/>
        <w:textAlignment w:val="auto"/>
        <w:rPr>
          <w:rFonts w:ascii="黑体" w:eastAsia="黑体" w:cs="黑体"/>
          <w:color w:val="000000"/>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十九</w:t>
      </w:r>
      <w:r>
        <w:rPr>
          <w:rFonts w:hint="eastAsia" w:ascii="仿宋_GB2312" w:hAnsi="仿宋_GB2312" w:eastAsia="仿宋_GB2312" w:cs="仿宋_GB2312"/>
          <w:b/>
          <w:bCs/>
          <w:spacing w:val="-2"/>
          <w:sz w:val="32"/>
          <w:lang w:val="en"/>
        </w:rPr>
        <w:t>条</w:t>
      </w:r>
      <w:r>
        <w:rPr>
          <w:rFonts w:hint="eastAsia" w:ascii="仿宋_GB2312" w:hAnsi="仿宋" w:eastAsia="仿宋_GB2312" w:cs="仿宋"/>
          <w:b/>
          <w:bCs/>
          <w:color w:val="000000" w:themeColor="text1"/>
          <w:sz w:val="32"/>
          <w:szCs w:val="32"/>
          <w:lang w:val="en-US" w:eastAsia="zh-CN"/>
        </w:rPr>
        <w:t xml:space="preserve">  </w:t>
      </w:r>
      <w:r>
        <w:rPr>
          <w:rFonts w:ascii="仿宋_GB2312" w:eastAsia="仿宋_GB2312" w:cs="仿宋_GB2312"/>
          <w:spacing w:val="-2"/>
          <w:sz w:val="32"/>
        </w:rPr>
        <w:t>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应当纳入项目责任单位财务统一管理，单独核算，专款专用</w:t>
      </w:r>
      <w:r>
        <w:rPr>
          <w:rFonts w:hint="eastAsia" w:ascii="仿宋_GB2312" w:eastAsia="仿宋_GB2312" w:cs="仿宋_GB2312"/>
          <w:spacing w:val="-2"/>
          <w:sz w:val="32"/>
          <w:lang w:eastAsia="zh-CN"/>
        </w:rPr>
        <w:t>。</w:t>
      </w:r>
      <w:r>
        <w:rPr>
          <w:rFonts w:hint="eastAsia" w:ascii="仿宋_GB2312" w:hAnsi="仿宋" w:eastAsia="仿宋_GB2312" w:cs="仿宋"/>
          <w:color w:val="000000" w:themeColor="text1"/>
          <w:sz w:val="32"/>
          <w:szCs w:val="32"/>
        </w:rPr>
        <w:t>项目负责人因工作调动等原因变更科研管理及财务管理部门的，须经调出、调入单位同意并报省社科规划办批准。 </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项目责任单位应当严格执行国家有关支出管理制度。对应当实行</w:t>
      </w:r>
      <w:r>
        <w:rPr>
          <w:rFonts w:hint="eastAsia" w:ascii="仿宋_GB2312" w:eastAsia="仿宋_GB2312" w:cs="仿宋_GB2312"/>
          <w:spacing w:val="-2"/>
          <w:sz w:val="32"/>
          <w:lang w:eastAsia="zh-CN"/>
        </w:rPr>
        <w:t>“</w:t>
      </w:r>
      <w:r>
        <w:rPr>
          <w:rFonts w:ascii="仿宋_GB2312" w:eastAsia="仿宋_GB2312" w:cs="仿宋_GB2312"/>
          <w:spacing w:val="-2"/>
          <w:sz w:val="32"/>
        </w:rPr>
        <w:t>公务卡</w:t>
      </w:r>
      <w:r>
        <w:rPr>
          <w:rFonts w:hint="eastAsia" w:ascii="仿宋_GB2312" w:eastAsia="仿宋_GB2312" w:cs="仿宋_GB2312"/>
          <w:spacing w:val="-2"/>
          <w:sz w:val="32"/>
          <w:lang w:eastAsia="zh-CN"/>
        </w:rPr>
        <w:t>”</w:t>
      </w:r>
      <w:r>
        <w:rPr>
          <w:rFonts w:ascii="仿宋_GB2312" w:eastAsia="仿宋_GB2312" w:cs="仿宋_GB2312"/>
          <w:spacing w:val="-2"/>
          <w:sz w:val="32"/>
        </w:rPr>
        <w:t>结算的支出，按照中央财政科研项目使用</w:t>
      </w:r>
      <w:r>
        <w:rPr>
          <w:rFonts w:hint="eastAsia" w:ascii="仿宋_GB2312" w:eastAsia="仿宋_GB2312" w:cs="仿宋_GB2312"/>
          <w:spacing w:val="-2"/>
          <w:sz w:val="32"/>
          <w:lang w:eastAsia="zh-CN"/>
        </w:rPr>
        <w:t>“</w:t>
      </w:r>
      <w:r>
        <w:rPr>
          <w:rFonts w:ascii="仿宋_GB2312" w:eastAsia="仿宋_GB2312" w:cs="仿宋_GB2312"/>
          <w:spacing w:val="-2"/>
          <w:sz w:val="32"/>
        </w:rPr>
        <w:t>公务卡</w:t>
      </w:r>
      <w:r>
        <w:rPr>
          <w:rFonts w:hint="eastAsia" w:ascii="仿宋_GB2312" w:eastAsia="仿宋_GB2312" w:cs="仿宋_GB2312"/>
          <w:spacing w:val="-2"/>
          <w:sz w:val="32"/>
          <w:lang w:eastAsia="zh-CN"/>
        </w:rPr>
        <w:t>”</w:t>
      </w:r>
      <w:r>
        <w:rPr>
          <w:rFonts w:ascii="仿宋_GB2312" w:eastAsia="仿宋_GB2312" w:cs="仿宋_GB2312"/>
          <w:spacing w:val="-2"/>
          <w:sz w:val="32"/>
        </w:rPr>
        <w:t>结算的有关规定执行。劳务费支出原则上应当通过银行转账方式结算。</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属于政府采购范围的，应当按照政府采购有关规定执行。</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color w:val="auto"/>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二十一</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项目实施过程中，项目责任单位因科研活动实际需要，邀请国内外专家学者和有关人员参加由其主办的会议等，对确需负担的城市间交通费、国际旅费，可在会议费等费用中报销。</w:t>
      </w:r>
      <w:r>
        <w:rPr>
          <w:rFonts w:ascii="仿宋_GB2312" w:eastAsia="仿宋_GB2312" w:cs="仿宋_GB2312"/>
          <w:color w:val="auto"/>
          <w:spacing w:val="-2"/>
          <w:sz w:val="32"/>
        </w:rPr>
        <w:t>对国内差旅费中的伙食补助费、市内交通费和难以取得发票的住宿费可实行包干</w:t>
      </w:r>
      <w:r>
        <w:rPr>
          <w:rFonts w:hint="eastAsia" w:ascii="仿宋_GB2312" w:eastAsia="仿宋_GB2312" w:cs="仿宋_GB2312"/>
          <w:color w:val="auto"/>
          <w:spacing w:val="-2"/>
          <w:sz w:val="32"/>
          <w:lang w:eastAsia="zh-CN"/>
        </w:rPr>
        <w:t>制</w:t>
      </w:r>
      <w:r>
        <w:rPr>
          <w:rFonts w:ascii="仿宋_GB2312" w:eastAsia="仿宋_GB2312" w:cs="仿宋_GB2312"/>
          <w:color w:val="auto"/>
          <w:spacing w:val="-2"/>
          <w:sz w:val="32"/>
        </w:rPr>
        <w:t>。对</w:t>
      </w:r>
      <w:r>
        <w:rPr>
          <w:rFonts w:hint="eastAsia" w:ascii="仿宋_GB2312" w:eastAsia="仿宋_GB2312" w:cs="仿宋_GB2312"/>
          <w:color w:val="auto"/>
          <w:spacing w:val="-2"/>
          <w:sz w:val="32"/>
          <w:lang w:eastAsia="zh-CN"/>
        </w:rPr>
        <w:t>野外考察</w:t>
      </w:r>
      <w:r>
        <w:rPr>
          <w:rFonts w:ascii="仿宋_GB2312" w:eastAsia="仿宋_GB2312" w:cs="仿宋_GB2312"/>
          <w:color w:val="auto"/>
          <w:spacing w:val="-2"/>
          <w:sz w:val="32"/>
        </w:rPr>
        <w:t>、数据采集等科研活动中无法取得发票或财政票据的支出，在确保真实性的前提下，可按实际发生额予以报销。</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二十二</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项目实施过程中，使用项目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形成的固定资产、无形资产等属于国有资产，应当按照</w:t>
      </w:r>
      <w:r>
        <w:rPr>
          <w:rFonts w:hint="eastAsia" w:ascii="仿宋_GB2312" w:eastAsia="仿宋_GB2312" w:cs="仿宋_GB2312"/>
          <w:spacing w:val="-2"/>
          <w:sz w:val="32"/>
          <w:lang w:eastAsia="zh-CN"/>
        </w:rPr>
        <w:t>国家有关</w:t>
      </w:r>
      <w:r>
        <w:rPr>
          <w:rFonts w:ascii="仿宋_GB2312" w:eastAsia="仿宋_GB2312" w:cs="仿宋_GB2312"/>
          <w:spacing w:val="-2"/>
          <w:sz w:val="32"/>
        </w:rPr>
        <w:t>国有资产管理</w:t>
      </w:r>
      <w:r>
        <w:rPr>
          <w:rFonts w:hint="eastAsia" w:ascii="仿宋_GB2312" w:eastAsia="仿宋_GB2312" w:cs="仿宋_GB2312"/>
          <w:spacing w:val="-2"/>
          <w:sz w:val="32"/>
          <w:lang w:eastAsia="zh-CN"/>
        </w:rPr>
        <w:t>的</w:t>
      </w:r>
      <w:r>
        <w:rPr>
          <w:rFonts w:ascii="仿宋_GB2312" w:eastAsia="仿宋_GB2312" w:cs="仿宋_GB2312"/>
          <w:spacing w:val="-2"/>
          <w:sz w:val="32"/>
        </w:rPr>
        <w:t>规定执行。</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二十三</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项目责任单位要切实强化法人责任，制定内部管理办法，</w:t>
      </w:r>
      <w:r>
        <w:rPr>
          <w:rFonts w:hint="eastAsia" w:ascii="仿宋_GB2312" w:eastAsia="仿宋_GB2312" w:cs="仿宋_GB2312"/>
          <w:spacing w:val="-2"/>
          <w:sz w:val="32"/>
          <w:lang w:eastAsia="zh-CN"/>
        </w:rPr>
        <w:t>落实</w:t>
      </w:r>
      <w:r>
        <w:rPr>
          <w:rFonts w:ascii="仿宋_GB2312" w:eastAsia="仿宋_GB2312" w:cs="仿宋_GB2312"/>
          <w:spacing w:val="-2"/>
          <w:sz w:val="32"/>
        </w:rPr>
        <w:t>项目预算调剂、间接费用统筹使用、劳务费管理、结余</w:t>
      </w:r>
      <w:r>
        <w:rPr>
          <w:rFonts w:hint="eastAsia" w:ascii="仿宋_GB2312" w:eastAsia="仿宋_GB2312" w:cs="仿宋_GB2312"/>
          <w:spacing w:val="-2"/>
          <w:sz w:val="32"/>
          <w:lang w:eastAsia="zh-CN"/>
        </w:rPr>
        <w:t>资助经费</w:t>
      </w:r>
      <w:r>
        <w:rPr>
          <w:rFonts w:ascii="仿宋_GB2312" w:eastAsia="仿宋_GB2312" w:cs="仿宋_GB2312"/>
          <w:spacing w:val="-2"/>
          <w:sz w:val="32"/>
        </w:rPr>
        <w:t>使用等管理</w:t>
      </w:r>
      <w:r>
        <w:rPr>
          <w:rFonts w:hint="eastAsia" w:ascii="仿宋_GB2312" w:eastAsia="仿宋_GB2312" w:cs="仿宋_GB2312"/>
          <w:spacing w:val="-2"/>
          <w:sz w:val="32"/>
          <w:lang w:eastAsia="zh-CN"/>
        </w:rPr>
        <w:t>权限</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二十四</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责任单位应当创新服务方式，让科研人员潜心从事科学研究。应当全面落实科研财务助理制度，确保每个项目配有相对固定的科研财务助理，为科研人员在预算编制、经费报销等方面提供专业化服务。科研财务助理所需人力成本费用（含社会保险补助、住房公积金），可由</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责任单位根据情况通过科研项目经费等渠道统筹解决。应当改进财务报销管理方式，充分利用信息化手段，建立符合科研实际需要的内部报销机制。</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二十五</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项目研究完成后，</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责任单位和项目负责人应当如实编制《</w:t>
      </w:r>
      <w:r>
        <w:rPr>
          <w:rFonts w:hint="eastAsia" w:ascii="仿宋_GB2312" w:eastAsia="仿宋_GB2312" w:cs="仿宋_GB2312"/>
          <w:spacing w:val="-2"/>
          <w:sz w:val="32"/>
          <w:lang w:eastAsia="zh-CN"/>
        </w:rPr>
        <w:t>江西省社会科学</w:t>
      </w:r>
      <w:r>
        <w:rPr>
          <w:rFonts w:ascii="仿宋_GB2312" w:eastAsia="仿宋_GB2312" w:cs="仿宋_GB2312"/>
          <w:spacing w:val="-2"/>
          <w:sz w:val="32"/>
        </w:rPr>
        <w:t>基金项目结项审批书》中的</w:t>
      </w:r>
      <w:r>
        <w:rPr>
          <w:rFonts w:hint="eastAsia" w:ascii="仿宋_GB2312" w:eastAsia="仿宋_GB2312" w:cs="仿宋_GB2312"/>
          <w:spacing w:val="-2"/>
          <w:sz w:val="32"/>
          <w:lang w:eastAsia="zh-CN"/>
        </w:rPr>
        <w:t>经费</w:t>
      </w:r>
      <w:r>
        <w:rPr>
          <w:rFonts w:ascii="仿宋_GB2312" w:eastAsia="仿宋_GB2312" w:cs="仿宋_GB2312"/>
          <w:spacing w:val="-2"/>
          <w:sz w:val="32"/>
        </w:rPr>
        <w:t>决算表。</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二十六</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项目在研期间，年度剩余</w:t>
      </w:r>
      <w:r>
        <w:rPr>
          <w:rFonts w:hint="eastAsia" w:ascii="仿宋_GB2312" w:eastAsia="仿宋_GB2312" w:cs="仿宋_GB2312"/>
          <w:spacing w:val="-2"/>
          <w:sz w:val="32"/>
          <w:lang w:eastAsia="zh-CN"/>
        </w:rPr>
        <w:t>资助经费</w:t>
      </w:r>
      <w:r>
        <w:rPr>
          <w:rFonts w:ascii="仿宋_GB2312" w:eastAsia="仿宋_GB2312" w:cs="仿宋_GB2312"/>
          <w:spacing w:val="-2"/>
          <w:sz w:val="32"/>
        </w:rPr>
        <w:t>可以结转下一年度继续使用。项目通过审核验收后，结余</w:t>
      </w:r>
      <w:r>
        <w:rPr>
          <w:rFonts w:hint="eastAsia" w:ascii="仿宋_GB2312" w:eastAsia="仿宋_GB2312" w:cs="仿宋_GB2312"/>
          <w:spacing w:val="-2"/>
          <w:sz w:val="32"/>
          <w:lang w:eastAsia="zh-CN"/>
        </w:rPr>
        <w:t>资助经费</w:t>
      </w:r>
      <w:r>
        <w:rPr>
          <w:rFonts w:ascii="仿宋_GB2312" w:eastAsia="仿宋_GB2312" w:cs="仿宋_GB2312"/>
          <w:spacing w:val="-2"/>
          <w:sz w:val="32"/>
        </w:rPr>
        <w:t>由项目责任单位统筹安排</w:t>
      </w:r>
      <w:r>
        <w:rPr>
          <w:rFonts w:hint="eastAsia" w:ascii="仿宋_GB2312" w:eastAsia="仿宋_GB2312" w:cs="仿宋_GB2312"/>
          <w:spacing w:val="-2"/>
          <w:sz w:val="32"/>
          <w:lang w:eastAsia="zh-CN"/>
        </w:rPr>
        <w:t>用于项目最终成果出版及后续研究的直接支出</w:t>
      </w:r>
      <w:r>
        <w:rPr>
          <w:rFonts w:ascii="仿宋_GB2312" w:eastAsia="仿宋_GB2312" w:cs="仿宋_GB2312"/>
          <w:spacing w:val="-2"/>
          <w:sz w:val="32"/>
        </w:rPr>
        <w:t>，优先</w:t>
      </w:r>
      <w:r>
        <w:rPr>
          <w:rFonts w:hint="eastAsia" w:ascii="仿宋_GB2312" w:eastAsia="仿宋_GB2312" w:cs="仿宋_GB2312"/>
          <w:spacing w:val="-2"/>
          <w:sz w:val="32"/>
          <w:lang w:eastAsia="zh-CN"/>
        </w:rPr>
        <w:t>考虑</w:t>
      </w:r>
      <w:r>
        <w:rPr>
          <w:rFonts w:ascii="仿宋_GB2312" w:eastAsia="仿宋_GB2312" w:cs="仿宋_GB2312"/>
          <w:spacing w:val="-2"/>
          <w:sz w:val="32"/>
        </w:rPr>
        <w:t>原项目</w:t>
      </w:r>
      <w:r>
        <w:rPr>
          <w:rFonts w:hint="eastAsia" w:ascii="仿宋_GB2312" w:eastAsia="仿宋_GB2312" w:cs="仿宋_GB2312"/>
          <w:spacing w:val="-2"/>
          <w:sz w:val="32"/>
        </w:rPr>
        <w:t>团队</w:t>
      </w:r>
      <w:r>
        <w:rPr>
          <w:rFonts w:ascii="仿宋_GB2312" w:eastAsia="仿宋_GB2312" w:cs="仿宋_GB2312"/>
          <w:spacing w:val="-2"/>
          <w:sz w:val="32"/>
        </w:rPr>
        <w:t>科研需求。项目责任单位应当</w:t>
      </w:r>
      <w:r>
        <w:rPr>
          <w:rFonts w:hint="eastAsia" w:ascii="仿宋_GB2312" w:eastAsia="仿宋_GB2312" w:cs="仿宋_GB2312"/>
          <w:spacing w:val="-2"/>
          <w:sz w:val="32"/>
        </w:rPr>
        <w:t>加强结余</w:t>
      </w:r>
      <w:r>
        <w:rPr>
          <w:rFonts w:hint="eastAsia" w:ascii="仿宋_GB2312" w:eastAsia="仿宋_GB2312" w:cs="仿宋_GB2312"/>
          <w:spacing w:val="-2"/>
          <w:sz w:val="32"/>
          <w:lang w:eastAsia="zh-CN"/>
        </w:rPr>
        <w:t>资助经费</w:t>
      </w:r>
      <w:r>
        <w:rPr>
          <w:rFonts w:hint="eastAsia" w:ascii="仿宋_GB2312" w:eastAsia="仿宋_GB2312" w:cs="仿宋_GB2312"/>
          <w:spacing w:val="-2"/>
          <w:sz w:val="32"/>
        </w:rPr>
        <w:t>管理，健全结余</w:t>
      </w:r>
      <w:r>
        <w:rPr>
          <w:rFonts w:hint="eastAsia" w:ascii="仿宋_GB2312" w:eastAsia="仿宋_GB2312" w:cs="仿宋_GB2312"/>
          <w:spacing w:val="-2"/>
          <w:sz w:val="32"/>
          <w:lang w:eastAsia="zh-CN"/>
        </w:rPr>
        <w:t>资助经费</w:t>
      </w:r>
      <w:r>
        <w:rPr>
          <w:rFonts w:hint="eastAsia" w:ascii="仿宋_GB2312" w:eastAsia="仿宋_GB2312" w:cs="仿宋_GB2312"/>
          <w:spacing w:val="-2"/>
          <w:sz w:val="32"/>
        </w:rPr>
        <w:t>盘活机制，加快</w:t>
      </w:r>
      <w:r>
        <w:rPr>
          <w:rFonts w:hint="eastAsia" w:ascii="仿宋_GB2312" w:eastAsia="仿宋_GB2312" w:cs="仿宋_GB2312"/>
          <w:spacing w:val="-2"/>
          <w:sz w:val="32"/>
          <w:lang w:eastAsia="zh-CN"/>
        </w:rPr>
        <w:t>资助经费</w:t>
      </w:r>
      <w:r>
        <w:rPr>
          <w:rFonts w:hint="eastAsia" w:ascii="仿宋_GB2312" w:eastAsia="仿宋_GB2312" w:cs="仿宋_GB2312"/>
          <w:spacing w:val="-2"/>
          <w:sz w:val="32"/>
        </w:rPr>
        <w:t>使用进度。</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二十七</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hAnsi="仿宋_GB2312" w:eastAsia="仿宋_GB2312" w:cs="仿宋_GB2312"/>
          <w:bCs/>
          <w:color w:val="auto"/>
          <w:sz w:val="32"/>
          <w:szCs w:val="32"/>
          <w:lang w:val="en-US" w:eastAsia="zh-CN"/>
        </w:rPr>
        <w:t>项目成果未通过审核验收或因研究成果存在严重政治问题、学术不端行为等原因被撤销的项目，</w:t>
      </w:r>
      <w:r>
        <w:rPr>
          <w:rFonts w:hint="eastAsia" w:ascii="仿宋_GB2312" w:eastAsia="仿宋_GB2312" w:cs="仿宋_GB2312"/>
          <w:spacing w:val="-2"/>
          <w:sz w:val="32"/>
          <w:lang w:eastAsia="zh-CN"/>
        </w:rPr>
        <w:t>省社科规划办</w:t>
      </w:r>
      <w:r>
        <w:rPr>
          <w:rFonts w:ascii="仿宋_GB2312" w:eastAsia="仿宋_GB2312" w:cs="仿宋_GB2312"/>
          <w:spacing w:val="-2"/>
          <w:sz w:val="32"/>
        </w:rPr>
        <w:t>视情节轻重分别作出退回结余</w:t>
      </w:r>
      <w:r>
        <w:rPr>
          <w:rFonts w:hint="eastAsia" w:ascii="仿宋_GB2312" w:eastAsia="仿宋_GB2312" w:cs="仿宋_GB2312"/>
          <w:spacing w:val="-2"/>
          <w:sz w:val="32"/>
          <w:lang w:eastAsia="zh-CN"/>
        </w:rPr>
        <w:t>资助经费</w:t>
      </w:r>
      <w:r>
        <w:rPr>
          <w:rFonts w:ascii="仿宋_GB2312" w:eastAsia="仿宋_GB2312" w:cs="仿宋_GB2312"/>
          <w:spacing w:val="-2"/>
          <w:sz w:val="32"/>
        </w:rPr>
        <w:t>、退回结余</w:t>
      </w:r>
      <w:r>
        <w:rPr>
          <w:rFonts w:hint="eastAsia" w:ascii="仿宋_GB2312" w:eastAsia="仿宋_GB2312" w:cs="仿宋_GB2312"/>
          <w:spacing w:val="-2"/>
          <w:sz w:val="32"/>
          <w:lang w:eastAsia="zh-CN"/>
        </w:rPr>
        <w:t>资助经费</w:t>
      </w:r>
      <w:r>
        <w:rPr>
          <w:rFonts w:ascii="仿宋_GB2312" w:eastAsia="仿宋_GB2312" w:cs="仿宋_GB2312"/>
          <w:spacing w:val="-2"/>
          <w:sz w:val="32"/>
        </w:rPr>
        <w:t>和绩效支出、退回已拨</w:t>
      </w:r>
      <w:r>
        <w:rPr>
          <w:rFonts w:hint="eastAsia" w:ascii="仿宋_GB2312" w:eastAsia="仿宋_GB2312" w:cs="仿宋_GB2312"/>
          <w:spacing w:val="-2"/>
          <w:sz w:val="32"/>
          <w:lang w:eastAsia="zh-CN"/>
        </w:rPr>
        <w:t>资助经费</w:t>
      </w:r>
      <w:r>
        <w:rPr>
          <w:rFonts w:ascii="仿宋_GB2312" w:eastAsia="仿宋_GB2312" w:cs="仿宋_GB2312"/>
          <w:spacing w:val="-2"/>
          <w:sz w:val="32"/>
        </w:rPr>
        <w:t>处理。</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责任单位应当在接到通知后</w:t>
      </w:r>
      <w:r>
        <w:rPr>
          <w:rFonts w:hint="eastAsia" w:ascii="仿宋_GB2312" w:eastAsia="仿宋_GB2312" w:cs="仿宋_GB2312"/>
          <w:spacing w:val="-2"/>
          <w:sz w:val="32"/>
          <w:lang w:val="en-US" w:eastAsia="zh-CN"/>
        </w:rPr>
        <w:t>3</w:t>
      </w:r>
      <w:r>
        <w:rPr>
          <w:rFonts w:ascii="仿宋_GB2312" w:eastAsia="仿宋_GB2312" w:cs="仿宋_GB2312"/>
          <w:spacing w:val="-2"/>
          <w:sz w:val="32"/>
        </w:rPr>
        <w:t>0日内</w:t>
      </w:r>
      <w:r>
        <w:rPr>
          <w:rFonts w:hint="eastAsia" w:ascii="仿宋_GB2312" w:eastAsia="仿宋_GB2312" w:cs="仿宋_GB2312"/>
          <w:spacing w:val="-2"/>
          <w:sz w:val="32"/>
          <w:lang w:eastAsia="zh-CN"/>
        </w:rPr>
        <w:t>按要求</w:t>
      </w:r>
      <w:r>
        <w:rPr>
          <w:rFonts w:ascii="仿宋_GB2312" w:eastAsia="仿宋_GB2312" w:cs="仿宋_GB2312"/>
          <w:spacing w:val="-2"/>
          <w:sz w:val="32"/>
        </w:rPr>
        <w:t>退回。所退</w:t>
      </w:r>
      <w:r>
        <w:rPr>
          <w:rFonts w:hint="eastAsia" w:ascii="仿宋_GB2312" w:eastAsia="仿宋_GB2312" w:cs="仿宋_GB2312"/>
          <w:spacing w:val="-2"/>
          <w:sz w:val="32"/>
          <w:lang w:eastAsia="zh-CN"/>
        </w:rPr>
        <w:t>资助经费</w:t>
      </w:r>
      <w:r>
        <w:rPr>
          <w:rFonts w:ascii="仿宋_GB2312" w:eastAsia="仿宋_GB2312" w:cs="仿宋_GB2312"/>
          <w:spacing w:val="-2"/>
          <w:sz w:val="32"/>
        </w:rPr>
        <w:t>由</w:t>
      </w:r>
      <w:r>
        <w:rPr>
          <w:rFonts w:hint="eastAsia" w:ascii="仿宋_GB2312" w:eastAsia="仿宋_GB2312" w:cs="仿宋_GB2312"/>
          <w:spacing w:val="-2"/>
          <w:sz w:val="32"/>
          <w:lang w:eastAsia="zh-CN"/>
        </w:rPr>
        <w:t>省社科规划办按照财政预算管理的有关规定，</w:t>
      </w:r>
      <w:r>
        <w:rPr>
          <w:rFonts w:ascii="仿宋_GB2312" w:eastAsia="仿宋_GB2312" w:cs="仿宋_GB2312"/>
          <w:spacing w:val="-2"/>
          <w:sz w:val="32"/>
        </w:rPr>
        <w:t>统筹用于资助项目研究。</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szCs w:val="32"/>
          <w:lang w:eastAsia="zh-CN"/>
        </w:rPr>
        <w:t>项目</w:t>
      </w:r>
      <w:r>
        <w:rPr>
          <w:rFonts w:ascii="仿宋_GB2312" w:eastAsia="仿宋_GB2312" w:cs="仿宋_GB2312"/>
          <w:spacing w:val="-2"/>
          <w:sz w:val="32"/>
          <w:szCs w:val="32"/>
        </w:rPr>
        <w:t>责任</w:t>
      </w:r>
      <w:r>
        <w:rPr>
          <w:rFonts w:hint="eastAsia" w:ascii="仿宋_GB2312" w:eastAsia="仿宋_GB2312" w:cs="仿宋_GB2312"/>
          <w:spacing w:val="-2"/>
          <w:sz w:val="32"/>
          <w:szCs w:val="32"/>
        </w:rPr>
        <w:t>单位发生变更的项目，原</w:t>
      </w:r>
      <w:r>
        <w:rPr>
          <w:rFonts w:hint="eastAsia" w:ascii="仿宋_GB2312" w:eastAsia="仿宋_GB2312" w:cs="仿宋_GB2312"/>
          <w:spacing w:val="-2"/>
          <w:sz w:val="32"/>
          <w:szCs w:val="32"/>
          <w:lang w:eastAsia="zh-CN"/>
        </w:rPr>
        <w:t>项目</w:t>
      </w:r>
      <w:r>
        <w:rPr>
          <w:rFonts w:ascii="仿宋_GB2312" w:eastAsia="仿宋_GB2312" w:cs="仿宋_GB2312"/>
          <w:spacing w:val="-2"/>
          <w:sz w:val="32"/>
          <w:szCs w:val="32"/>
        </w:rPr>
        <w:t>责任</w:t>
      </w:r>
      <w:r>
        <w:rPr>
          <w:rFonts w:hint="eastAsia" w:ascii="仿宋_GB2312" w:eastAsia="仿宋_GB2312" w:cs="仿宋_GB2312"/>
          <w:spacing w:val="-2"/>
          <w:sz w:val="32"/>
          <w:szCs w:val="32"/>
        </w:rPr>
        <w:t>单位应当及时向新</w:t>
      </w:r>
      <w:r>
        <w:rPr>
          <w:rFonts w:hint="eastAsia" w:ascii="仿宋_GB2312" w:eastAsia="仿宋_GB2312" w:cs="仿宋_GB2312"/>
          <w:spacing w:val="-2"/>
          <w:sz w:val="32"/>
          <w:szCs w:val="32"/>
          <w:lang w:eastAsia="zh-CN"/>
        </w:rPr>
        <w:t>项目</w:t>
      </w:r>
      <w:r>
        <w:rPr>
          <w:rFonts w:ascii="仿宋_GB2312" w:eastAsia="仿宋_GB2312" w:cs="仿宋_GB2312"/>
          <w:spacing w:val="-2"/>
          <w:sz w:val="32"/>
          <w:szCs w:val="32"/>
        </w:rPr>
        <w:t>责任</w:t>
      </w:r>
      <w:r>
        <w:rPr>
          <w:rFonts w:hint="eastAsia" w:ascii="仿宋_GB2312" w:eastAsia="仿宋_GB2312" w:cs="仿宋_GB2312"/>
          <w:spacing w:val="-2"/>
          <w:sz w:val="32"/>
          <w:szCs w:val="32"/>
        </w:rPr>
        <w:t>单位转拨</w:t>
      </w:r>
      <w:r>
        <w:rPr>
          <w:rFonts w:hint="eastAsia" w:ascii="仿宋_GB2312" w:eastAsia="仿宋_GB2312" w:cs="仿宋_GB2312"/>
          <w:spacing w:val="-2"/>
          <w:sz w:val="32"/>
          <w:szCs w:val="32"/>
          <w:lang w:eastAsia="zh-CN"/>
        </w:rPr>
        <w:t>需转拨的</w:t>
      </w:r>
      <w:r>
        <w:rPr>
          <w:rFonts w:hint="eastAsia" w:ascii="仿宋_GB2312" w:eastAsia="仿宋_GB2312" w:cs="仿宋_GB2312"/>
          <w:spacing w:val="-2"/>
          <w:sz w:val="32"/>
          <w:szCs w:val="32"/>
        </w:rPr>
        <w:t>项目</w:t>
      </w:r>
      <w:r>
        <w:rPr>
          <w:rFonts w:hint="eastAsia" w:ascii="仿宋_GB2312" w:eastAsia="仿宋_GB2312" w:cs="仿宋_GB2312"/>
          <w:spacing w:val="-2"/>
          <w:sz w:val="32"/>
          <w:szCs w:val="32"/>
          <w:lang w:eastAsia="zh-CN"/>
        </w:rPr>
        <w:t>资助经费</w:t>
      </w:r>
      <w:r>
        <w:rPr>
          <w:rFonts w:hint="eastAsia" w:ascii="仿宋_GB2312" w:eastAsia="仿宋_GB2312" w:cs="仿宋_GB2312"/>
          <w:spacing w:val="-2"/>
          <w:sz w:val="32"/>
          <w:szCs w:val="32"/>
        </w:rPr>
        <w:t>。</w:t>
      </w: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r>
        <w:rPr>
          <w:rFonts w:ascii="黑体" w:eastAsia="黑体" w:cs="黑体"/>
          <w:color w:val="000000"/>
          <w:sz w:val="32"/>
        </w:rPr>
        <w:t xml:space="preserve">第六章 </w:t>
      </w:r>
      <w:r>
        <w:rPr>
          <w:rFonts w:hint="eastAsia" w:ascii="黑体" w:eastAsia="黑体" w:cs="黑体"/>
          <w:color w:val="000000"/>
          <w:sz w:val="32"/>
          <w:lang w:val="en-US" w:eastAsia="zh-CN"/>
        </w:rPr>
        <w:t xml:space="preserve"> </w:t>
      </w:r>
      <w:r>
        <w:rPr>
          <w:rFonts w:ascii="黑体" w:eastAsia="黑体" w:cs="黑体"/>
          <w:color w:val="000000"/>
          <w:sz w:val="32"/>
        </w:rPr>
        <w:t>绩效管理与监督检查</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黑体" w:eastAsia="黑体" w:cs="黑体"/>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二十八</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责任单位应当切实加强绩效管理，引导科研资源向优秀人才和团队倾斜，提高科研经费使用效益。</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二十九</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hAnsi="仿宋_GB2312" w:eastAsia="仿宋_GB2312" w:cs="仿宋_GB2312"/>
          <w:spacing w:val="-2"/>
          <w:sz w:val="32"/>
          <w:lang w:val="en" w:eastAsia="zh-CN"/>
        </w:rPr>
        <w:t>项目</w:t>
      </w:r>
      <w:r>
        <w:rPr>
          <w:rFonts w:ascii="仿宋_GB2312" w:eastAsia="仿宋_GB2312" w:cs="仿宋_GB2312"/>
          <w:spacing w:val="-2"/>
          <w:sz w:val="32"/>
        </w:rPr>
        <w:t>责任单位和项目负责人应当依法依规管理使用项目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，不得存在以下行为：</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（一）</w:t>
      </w:r>
      <w:r>
        <w:rPr>
          <w:rFonts w:ascii="仿宋_GB2312" w:eastAsia="仿宋_GB2312" w:cs="仿宋_GB2312"/>
          <w:spacing w:val="-2"/>
          <w:sz w:val="32"/>
        </w:rPr>
        <w:t>虚假编报项目预算；</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（二）</w:t>
      </w:r>
      <w:r>
        <w:rPr>
          <w:rFonts w:ascii="仿宋_GB2312" w:eastAsia="仿宋_GB2312" w:cs="仿宋_GB2312"/>
          <w:spacing w:val="-2"/>
          <w:sz w:val="32"/>
        </w:rPr>
        <w:t>未对</w:t>
      </w:r>
      <w:r>
        <w:rPr>
          <w:rFonts w:hint="eastAsia" w:ascii="仿宋_GB2312" w:eastAsia="仿宋_GB2312" w:cs="仿宋_GB2312"/>
          <w:spacing w:val="-2"/>
          <w:sz w:val="32"/>
          <w:lang w:eastAsia="zh-CN"/>
        </w:rPr>
        <w:t>项目资助经费</w:t>
      </w:r>
      <w:r>
        <w:rPr>
          <w:rFonts w:ascii="仿宋_GB2312" w:eastAsia="仿宋_GB2312" w:cs="仿宋_GB2312"/>
          <w:spacing w:val="-2"/>
          <w:sz w:val="32"/>
        </w:rPr>
        <w:t>进行单独核算；</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（三）</w:t>
      </w:r>
      <w:r>
        <w:rPr>
          <w:rFonts w:ascii="仿宋_GB2312" w:eastAsia="仿宋_GB2312" w:cs="仿宋_GB2312"/>
          <w:spacing w:val="-2"/>
          <w:sz w:val="32"/>
        </w:rPr>
        <w:t>列支与项目任务无关的支出；</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（四）未按规定执行和调剂预算、</w:t>
      </w:r>
      <w:r>
        <w:rPr>
          <w:rFonts w:ascii="仿宋_GB2312" w:eastAsia="仿宋_GB2312" w:cs="仿宋_GB2312"/>
          <w:spacing w:val="-2"/>
          <w:sz w:val="32"/>
        </w:rPr>
        <w:t>违反规定转拨项目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（五）</w:t>
      </w:r>
      <w:r>
        <w:rPr>
          <w:rFonts w:ascii="仿宋_GB2312" w:eastAsia="仿宋_GB2312" w:cs="仿宋_GB2312"/>
          <w:spacing w:val="-2"/>
          <w:sz w:val="32"/>
        </w:rPr>
        <w:t>通过虚假合同、虚假票据、虚构事项、虚报人员等弄虚作假，转移、套取、报销项目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（六）</w:t>
      </w:r>
      <w:r>
        <w:rPr>
          <w:rFonts w:ascii="仿宋_GB2312" w:eastAsia="仿宋_GB2312" w:cs="仿宋_GB2312"/>
          <w:spacing w:val="-2"/>
          <w:sz w:val="32"/>
        </w:rPr>
        <w:t>截留、挤占、挪用项目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（七）</w:t>
      </w:r>
      <w:r>
        <w:rPr>
          <w:rFonts w:ascii="仿宋_GB2312" w:eastAsia="仿宋_GB2312" w:cs="仿宋_GB2312"/>
          <w:spacing w:val="-2"/>
          <w:sz w:val="32"/>
        </w:rPr>
        <w:t>设置账外账、随意调账变动支出、随意修改记账凭证、提供虚假财务会计资料等；</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（八）</w:t>
      </w:r>
      <w:r>
        <w:rPr>
          <w:rFonts w:ascii="仿宋_GB2312" w:eastAsia="仿宋_GB2312" w:cs="仿宋_GB2312"/>
          <w:spacing w:val="-2"/>
          <w:sz w:val="32"/>
        </w:rPr>
        <w:t>在使用项目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中以任何方式列支应由个人负担的有关费用和支付各种罚款、捐款、赞助、投资、偿还债务等；</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eastAsia="仿宋_GB2312" w:cs="仿宋_GB2312"/>
          <w:spacing w:val="-2"/>
          <w:sz w:val="32"/>
          <w:lang w:eastAsia="zh-CN"/>
        </w:rPr>
        <w:t>（九）</w:t>
      </w:r>
      <w:r>
        <w:rPr>
          <w:rFonts w:ascii="仿宋_GB2312" w:eastAsia="仿宋_GB2312" w:cs="仿宋_GB2312"/>
          <w:spacing w:val="-2"/>
          <w:sz w:val="32"/>
        </w:rPr>
        <w:t>其他违反国家财经纪律的行为。</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ascii="仿宋_GB2312" w:eastAsia="仿宋_GB2312" w:cs="仿宋_GB2312"/>
          <w:spacing w:val="-2"/>
          <w:sz w:val="32"/>
        </w:rPr>
        <w:t>项目负责人使用项目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情况应当自觉接受有关部门的监督检查。</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w:t>
      </w:r>
      <w:r>
        <w:rPr>
          <w:rFonts w:hint="eastAsia" w:ascii="仿宋_GB2312" w:hAnsi="仿宋_GB2312" w:eastAsia="仿宋_GB2312" w:cs="仿宋_GB2312"/>
          <w:b/>
          <w:bCs/>
          <w:spacing w:val="-2"/>
          <w:sz w:val="32"/>
          <w:lang w:val="en"/>
        </w:rPr>
        <w:t>条</w:t>
      </w:r>
      <w:r>
        <w:rPr>
          <w:rFonts w:hint="eastAsia" w:ascii="仿宋_GB2312" w:hAnsi="仿宋_GB2312" w:eastAsia="仿宋_GB2312" w:cs="仿宋_GB2312"/>
          <w:b/>
          <w:bCs/>
          <w:spacing w:val="-2"/>
          <w:sz w:val="32"/>
          <w:lang w:val="en-US" w:eastAsia="zh-CN"/>
        </w:rPr>
        <w:t xml:space="preserve">  </w:t>
      </w:r>
      <w:r>
        <w:rPr>
          <w:rFonts w:hint="eastAsia" w:ascii="仿宋_GB2312" w:hAnsi="仿宋_GB2312" w:eastAsia="仿宋_GB2312" w:cs="仿宋_GB2312"/>
          <w:spacing w:val="-2"/>
          <w:sz w:val="32"/>
          <w:lang w:val="en" w:eastAsia="zh-CN"/>
        </w:rPr>
        <w:t>项目</w:t>
      </w:r>
      <w:r>
        <w:rPr>
          <w:rFonts w:ascii="仿宋_GB2312" w:eastAsia="仿宋_GB2312" w:cs="仿宋_GB2312"/>
          <w:spacing w:val="-2"/>
          <w:sz w:val="32"/>
        </w:rPr>
        <w:t>责任单位应当按照本办法和国家相关财经法规及财务管理规定，</w:t>
      </w:r>
      <w:r>
        <w:rPr>
          <w:rFonts w:hint="eastAsia" w:ascii="仿宋_GB2312" w:eastAsia="仿宋_GB2312" w:cs="仿宋_GB2312"/>
          <w:spacing w:val="-2"/>
          <w:sz w:val="32"/>
          <w:lang w:eastAsia="zh-CN"/>
        </w:rPr>
        <w:t>完善</w:t>
      </w:r>
      <w:r>
        <w:rPr>
          <w:rFonts w:ascii="仿宋_GB2312" w:eastAsia="仿宋_GB2312" w:cs="仿宋_GB2312"/>
          <w:spacing w:val="-2"/>
          <w:sz w:val="32"/>
        </w:rPr>
        <w:t>内部控制和监督制约</w:t>
      </w:r>
      <w:r>
        <w:rPr>
          <w:rFonts w:hint="eastAsia" w:ascii="仿宋_GB2312" w:eastAsia="仿宋_GB2312" w:cs="仿宋_GB2312"/>
          <w:spacing w:val="-2"/>
          <w:sz w:val="32"/>
          <w:lang w:eastAsia="zh-CN"/>
        </w:rPr>
        <w:t>机制</w:t>
      </w:r>
      <w:r>
        <w:rPr>
          <w:rFonts w:ascii="仿宋_GB2312" w:eastAsia="仿宋_GB2312" w:cs="仿宋_GB2312"/>
          <w:spacing w:val="-2"/>
          <w:sz w:val="32"/>
        </w:rPr>
        <w:t>，动态监管</w:t>
      </w:r>
      <w:r>
        <w:rPr>
          <w:rFonts w:hint="eastAsia" w:ascii="仿宋_GB2312" w:eastAsia="仿宋_GB2312" w:cs="仿宋_GB2312"/>
          <w:spacing w:val="-2"/>
          <w:sz w:val="32"/>
          <w:lang w:eastAsia="zh-CN"/>
        </w:rPr>
        <w:t>资助经费</w:t>
      </w:r>
      <w:r>
        <w:rPr>
          <w:rFonts w:ascii="仿宋_GB2312" w:eastAsia="仿宋_GB2312" w:cs="仿宋_GB2312"/>
          <w:spacing w:val="-2"/>
          <w:sz w:val="32"/>
        </w:rPr>
        <w:t>使用并实时预警提醒，确保</w:t>
      </w:r>
      <w:r>
        <w:rPr>
          <w:rFonts w:hint="eastAsia" w:ascii="仿宋_GB2312" w:eastAsia="仿宋_GB2312" w:cs="仿宋_GB2312"/>
          <w:spacing w:val="-2"/>
          <w:sz w:val="32"/>
          <w:lang w:eastAsia="zh-CN"/>
        </w:rPr>
        <w:t>资助经费</w:t>
      </w:r>
      <w:r>
        <w:rPr>
          <w:rFonts w:ascii="仿宋_GB2312" w:eastAsia="仿宋_GB2312" w:cs="仿宋_GB2312"/>
          <w:spacing w:val="-2"/>
          <w:sz w:val="32"/>
        </w:rPr>
        <w:t>合理规范使用；加强支撑服务条件建设，提高对科研人员的服务水平，建立常态化的自查自纠机制，保证项目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安全。</w:t>
      </w: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jc w:val="both"/>
        <w:textAlignment w:val="auto"/>
        <w:rPr>
          <w:rFonts w:ascii="仿宋_GB2312" w:eastAsia="仿宋_GB2312" w:cs="仿宋_GB2312"/>
          <w:spacing w:val="-2"/>
          <w:sz w:val="32"/>
        </w:rPr>
      </w:pPr>
      <w:r>
        <w:rPr>
          <w:rFonts w:ascii="仿宋_GB2312" w:eastAsia="仿宋_GB2312" w:cs="仿宋_GB2312"/>
          <w:spacing w:val="-2"/>
          <w:sz w:val="32"/>
        </w:rPr>
        <w:t>项目负责人</w:t>
      </w:r>
      <w:r>
        <w:rPr>
          <w:rFonts w:hint="eastAsia" w:ascii="仿宋_GB2312" w:eastAsia="仿宋_GB2312" w:cs="仿宋_GB2312"/>
          <w:spacing w:val="-2"/>
          <w:sz w:val="32"/>
          <w:lang w:eastAsia="zh-CN"/>
        </w:rPr>
        <w:t>应</w:t>
      </w:r>
      <w:r>
        <w:rPr>
          <w:rFonts w:ascii="仿宋_GB2312" w:eastAsia="仿宋_GB2312" w:cs="仿宋_GB2312"/>
          <w:spacing w:val="-2"/>
          <w:sz w:val="32"/>
        </w:rPr>
        <w:t>提供真实的项目信息，并认真遵守项目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管理的有关规定。</w:t>
      </w:r>
    </w:p>
    <w:p>
      <w:pPr>
        <w:keepNext w:val="0"/>
        <w:keepLines w:val="0"/>
        <w:pageBreakBefore w:val="0"/>
        <w:widowControl w:val="0"/>
        <w:kinsoku/>
        <w:wordWrap/>
        <w:overflowPunct/>
        <w:topLinePunct w:val="0"/>
        <w:autoSpaceDE/>
        <w:autoSpaceDN/>
        <w:bidi w:val="0"/>
        <w:adjustRightInd/>
        <w:snapToGrid w:val="0"/>
        <w:spacing w:line="600" w:lineRule="exact"/>
        <w:ind w:firstLine="632" w:firstLineChars="200"/>
        <w:jc w:val="both"/>
        <w:textAlignment w:val="auto"/>
        <w:rPr>
          <w:rFonts w:ascii="仿宋_GB2312" w:eastAsia="仿宋_GB2312" w:cs="仿宋_GB2312"/>
          <w:spacing w:val="-2"/>
          <w:sz w:val="32"/>
        </w:rPr>
      </w:pPr>
      <w:r>
        <w:rPr>
          <w:rFonts w:hint="eastAsia" w:ascii="仿宋_GB2312" w:eastAsia="仿宋_GB2312" w:cs="仿宋_GB2312"/>
          <w:spacing w:val="-2"/>
          <w:sz w:val="32"/>
          <w:lang w:eastAsia="zh-CN"/>
        </w:rPr>
        <w:t>项目</w:t>
      </w:r>
      <w:r>
        <w:rPr>
          <w:rFonts w:ascii="仿宋_GB2312" w:eastAsia="仿宋_GB2312" w:cs="仿宋_GB2312"/>
          <w:spacing w:val="-2"/>
          <w:sz w:val="32"/>
        </w:rPr>
        <w:t>责任单位和项目负责人对违反</w:t>
      </w:r>
      <w:r>
        <w:rPr>
          <w:rFonts w:hint="eastAsia" w:ascii="仿宋_GB2312" w:eastAsia="仿宋_GB2312" w:cs="仿宋_GB2312"/>
          <w:spacing w:val="-2"/>
          <w:sz w:val="32"/>
          <w:lang w:eastAsia="zh-CN"/>
        </w:rPr>
        <w:t>相关财经法和管理规定</w:t>
      </w:r>
      <w:r>
        <w:rPr>
          <w:rFonts w:ascii="仿宋_GB2312" w:eastAsia="仿宋_GB2312" w:cs="仿宋_GB2312"/>
          <w:spacing w:val="-2"/>
          <w:sz w:val="32"/>
        </w:rPr>
        <w:t>导致的后果承担相应责任。</w:t>
      </w:r>
      <w:r>
        <w:rPr>
          <w:rFonts w:hint="eastAsia" w:ascii="仿宋_GB2312" w:hAnsi="仿宋_GB2312" w:eastAsia="仿宋_GB2312" w:cs="仿宋_GB2312"/>
          <w:color w:val="auto"/>
          <w:sz w:val="32"/>
          <w:szCs w:val="32"/>
        </w:rPr>
        <w:t>对项目承担单位和科研人员在科研经费管理使用过程中出现的失信情况，纳入信用记录管理，对严重失信行为实行追责和惩戒。</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三十一</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责任单位应当在单位内部公开项目预算、预算调剂、决算、项目组人员构成、设备购置、劳务费发放以及间接费用和结余</w:t>
      </w:r>
      <w:r>
        <w:rPr>
          <w:rFonts w:hint="eastAsia" w:ascii="仿宋_GB2312" w:eastAsia="仿宋_GB2312" w:cs="仿宋_GB2312"/>
          <w:spacing w:val="-2"/>
          <w:sz w:val="32"/>
          <w:lang w:eastAsia="zh-CN"/>
        </w:rPr>
        <w:t>资助经费</w:t>
      </w:r>
      <w:r>
        <w:rPr>
          <w:rFonts w:ascii="仿宋_GB2312" w:eastAsia="仿宋_GB2312" w:cs="仿宋_GB2312"/>
          <w:spacing w:val="-2"/>
          <w:sz w:val="32"/>
        </w:rPr>
        <w:t>使用等情况，自觉接受监督。</w:t>
      </w:r>
    </w:p>
    <w:p>
      <w:pPr>
        <w:keepNext w:val="0"/>
        <w:keepLines w:val="0"/>
        <w:pageBreakBefore w:val="0"/>
        <w:kinsoku/>
        <w:wordWrap/>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三十二</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责任单位及其相关工作人员、项目负责人及其团队成员在</w:t>
      </w:r>
      <w:r>
        <w:rPr>
          <w:rFonts w:hint="eastAsia" w:ascii="仿宋_GB2312" w:eastAsia="仿宋_GB2312" w:cs="仿宋_GB2312"/>
          <w:spacing w:val="-2"/>
          <w:sz w:val="32"/>
          <w:lang w:eastAsia="zh-CN"/>
        </w:rPr>
        <w:t>资助经费</w:t>
      </w:r>
      <w:r>
        <w:rPr>
          <w:rFonts w:ascii="仿宋_GB2312" w:eastAsia="仿宋_GB2312" w:cs="仿宋_GB2312"/>
          <w:spacing w:val="-2"/>
          <w:sz w:val="32"/>
        </w:rPr>
        <w:t>管理使用过程中，不</w:t>
      </w:r>
      <w:r>
        <w:rPr>
          <w:rFonts w:hint="eastAsia" w:ascii="仿宋_GB2312" w:eastAsia="仿宋_GB2312" w:cs="仿宋_GB2312"/>
          <w:spacing w:val="-2"/>
          <w:sz w:val="32"/>
          <w:lang w:eastAsia="zh-CN"/>
        </w:rPr>
        <w:t>按</w:t>
      </w:r>
      <w:r>
        <w:rPr>
          <w:rFonts w:ascii="仿宋_GB2312" w:eastAsia="仿宋_GB2312" w:cs="仿宋_GB2312"/>
          <w:spacing w:val="-2"/>
          <w:sz w:val="32"/>
        </w:rPr>
        <w:t>规定管理使用项目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、不按时编报项目决算、不</w:t>
      </w:r>
      <w:r>
        <w:rPr>
          <w:rFonts w:hint="eastAsia" w:ascii="仿宋_GB2312" w:eastAsia="仿宋_GB2312" w:cs="仿宋_GB2312"/>
          <w:spacing w:val="-2"/>
          <w:sz w:val="32"/>
          <w:lang w:eastAsia="zh-CN"/>
        </w:rPr>
        <w:t>按</w:t>
      </w:r>
      <w:r>
        <w:rPr>
          <w:rFonts w:ascii="仿宋_GB2312" w:eastAsia="仿宋_GB2312" w:cs="仿宋_GB2312"/>
          <w:spacing w:val="-2"/>
          <w:sz w:val="32"/>
        </w:rPr>
        <w:t>规定进行会计核算，存在截留、挪用、侵占项目</w:t>
      </w:r>
      <w:r>
        <w:rPr>
          <w:rFonts w:hint="eastAsia" w:ascii="仿宋_GB2312" w:eastAsia="仿宋_GB2312" w:cs="仿宋_GB2312"/>
          <w:spacing w:val="-2"/>
          <w:sz w:val="32"/>
          <w:lang w:eastAsia="zh-CN"/>
        </w:rPr>
        <w:t>资助经费</w:t>
      </w:r>
      <w:r>
        <w:rPr>
          <w:rFonts w:ascii="仿宋_GB2312" w:eastAsia="仿宋_GB2312" w:cs="仿宋_GB2312"/>
          <w:spacing w:val="-2"/>
          <w:sz w:val="32"/>
        </w:rPr>
        <w:t>等违法违规行为的，按照《中华人民共和国预算法》及其实施条例、《中华人民共和国会计法》、《财政违法行为处罚处分条例》等国家有关规定追究相应责任。涉嫌犯罪的，依法移送有关机关处理。</w:t>
      </w:r>
    </w:p>
    <w:p>
      <w:pPr>
        <w:keepNext w:val="0"/>
        <w:keepLines w:val="0"/>
        <w:pageBreakBefore w:val="0"/>
        <w:widowControl w:val="0"/>
        <w:kinsoku/>
        <w:wordWrap/>
        <w:overflowPunct/>
        <w:topLinePunct w:val="0"/>
        <w:autoSpaceDE/>
        <w:autoSpaceDN/>
        <w:bidi w:val="0"/>
        <w:adjustRightInd/>
        <w:snapToGrid w:val="0"/>
        <w:spacing w:line="600" w:lineRule="exact"/>
        <w:ind w:firstLine="635" w:firstLineChars="200"/>
        <w:jc w:val="both"/>
        <w:textAlignment w:val="auto"/>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三十三</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hint="eastAsia" w:ascii="仿宋_GB2312" w:eastAsia="仿宋_GB2312" w:cs="仿宋_GB2312"/>
          <w:spacing w:val="-2"/>
          <w:sz w:val="32"/>
          <w:lang w:eastAsia="zh-CN"/>
        </w:rPr>
        <w:t>项目</w:t>
      </w:r>
      <w:r>
        <w:rPr>
          <w:rFonts w:ascii="仿宋_GB2312" w:eastAsia="仿宋_GB2312" w:cs="仿宋_GB2312"/>
          <w:spacing w:val="-2"/>
          <w:sz w:val="32"/>
        </w:rPr>
        <w:t>责任单位和项目负责人应当</w:t>
      </w:r>
      <w:r>
        <w:rPr>
          <w:rFonts w:hint="eastAsia" w:ascii="仿宋_GB2312" w:hAnsi="仿宋_GB2312" w:eastAsia="仿宋_GB2312" w:cs="仿宋_GB2312"/>
          <w:bCs/>
          <w:color w:val="auto"/>
          <w:sz w:val="32"/>
          <w:szCs w:val="32"/>
          <w:lang w:val="en-US" w:eastAsia="zh-CN"/>
        </w:rPr>
        <w:t>自觉接受财政、审计、监察部门和省社科规划办对资助经费管理和使用情况的监督检查，积极配合并提供有关资料，及时做好整改工作。</w:t>
      </w: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黑体" w:eastAsia="黑体" w:cs="黑体"/>
          <w:color w:val="000000"/>
          <w:sz w:val="32"/>
        </w:rPr>
      </w:pPr>
      <w:r>
        <w:rPr>
          <w:rFonts w:ascii="黑体" w:eastAsia="黑体" w:cs="黑体"/>
          <w:color w:val="000000"/>
          <w:sz w:val="32"/>
        </w:rPr>
        <w:t>第七章</w:t>
      </w:r>
      <w:r>
        <w:rPr>
          <w:rFonts w:hint="eastAsia" w:ascii="黑体" w:eastAsia="黑体" w:cs="黑体"/>
          <w:color w:val="000000"/>
          <w:sz w:val="32"/>
          <w:lang w:val="en-US" w:eastAsia="zh-CN"/>
        </w:rPr>
        <w:t xml:space="preserve"> </w:t>
      </w:r>
      <w:r>
        <w:rPr>
          <w:rFonts w:ascii="黑体" w:eastAsia="黑体" w:cs="黑体"/>
          <w:color w:val="000000"/>
          <w:sz w:val="32"/>
        </w:rPr>
        <w:t xml:space="preserve"> 附</w:t>
      </w:r>
      <w:r>
        <w:rPr>
          <w:rFonts w:hint="eastAsia" w:ascii="黑体" w:eastAsia="黑体" w:cs="黑体"/>
          <w:color w:val="000000"/>
          <w:sz w:val="32"/>
          <w:lang w:val="en-US" w:eastAsia="zh-CN"/>
        </w:rPr>
        <w:t xml:space="preserve"> </w:t>
      </w:r>
      <w:r>
        <w:rPr>
          <w:rFonts w:ascii="黑体" w:eastAsia="黑体" w:cs="黑体"/>
          <w:color w:val="000000"/>
          <w:sz w:val="32"/>
        </w:rPr>
        <w:t xml:space="preserve"> 则</w:t>
      </w:r>
    </w:p>
    <w:p>
      <w:pPr>
        <w:keepNext w:val="0"/>
        <w:keepLines w:val="0"/>
        <w:pageBreakBefore w:val="0"/>
        <w:widowControl w:val="0"/>
        <w:kinsoku/>
        <w:wordWrap/>
        <w:overflowPunct/>
        <w:topLinePunct w:val="0"/>
        <w:autoSpaceDE/>
        <w:autoSpaceDN/>
        <w:bidi w:val="0"/>
        <w:adjustRightInd/>
        <w:snapToGrid w:val="0"/>
        <w:spacing w:line="600" w:lineRule="exact"/>
        <w:ind w:firstLine="635" w:firstLineChars="200"/>
        <w:jc w:val="both"/>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三十四</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本办法</w:t>
      </w:r>
      <w:r>
        <w:rPr>
          <w:rFonts w:hint="eastAsia" w:ascii="仿宋_GB2312" w:hAnsi="仿宋_GB2312" w:eastAsia="仿宋_GB2312" w:cs="仿宋_GB2312"/>
          <w:bCs/>
          <w:color w:val="000000"/>
          <w:sz w:val="32"/>
          <w:szCs w:val="32"/>
          <w:lang w:val="en-US" w:eastAsia="zh-CN"/>
        </w:rPr>
        <w:t>适用于省社科基金各类项目，如年度项目、研究专项和委托研究项目等。</w:t>
      </w:r>
    </w:p>
    <w:p>
      <w:pPr>
        <w:keepNext w:val="0"/>
        <w:keepLines w:val="0"/>
        <w:pageBreakBefore w:val="0"/>
        <w:kinsoku/>
        <w:overflowPunct/>
        <w:topLinePunct w:val="0"/>
        <w:autoSpaceDE/>
        <w:autoSpaceDN/>
        <w:bidi w:val="0"/>
        <w:adjustRightInd w:val="0"/>
        <w:snapToGrid w:val="0"/>
        <w:spacing w:line="600" w:lineRule="exact"/>
        <w:ind w:firstLine="644"/>
        <w:textAlignment w:val="auto"/>
        <w:rPr>
          <w:rFonts w:ascii="仿宋_GB2312" w:eastAsia="仿宋_GB2312" w:cs="仿宋_GB2312"/>
          <w:spacing w:val="-2"/>
          <w:sz w:val="32"/>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三十五</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本办法由</w:t>
      </w:r>
      <w:r>
        <w:rPr>
          <w:rFonts w:hint="eastAsia" w:ascii="仿宋_GB2312" w:eastAsia="仿宋_GB2312" w:cs="仿宋_GB2312"/>
          <w:spacing w:val="-2"/>
          <w:sz w:val="32"/>
          <w:lang w:eastAsia="zh-CN"/>
        </w:rPr>
        <w:t>省社科规划办</w:t>
      </w:r>
      <w:r>
        <w:rPr>
          <w:rFonts w:ascii="仿宋_GB2312" w:eastAsia="仿宋_GB2312" w:cs="仿宋_GB2312"/>
          <w:spacing w:val="-2"/>
          <w:sz w:val="32"/>
        </w:rPr>
        <w:t>负责解释。</w:t>
      </w:r>
    </w:p>
    <w:p>
      <w:pPr>
        <w:keepNext w:val="0"/>
        <w:keepLines w:val="0"/>
        <w:pageBreakBefore w:val="0"/>
        <w:shd w:val="clear" w:color="auto" w:fill="FFFFFF"/>
        <w:kinsoku/>
        <w:overflowPunct/>
        <w:topLinePunct w:val="0"/>
        <w:autoSpaceDE/>
        <w:autoSpaceDN/>
        <w:bidi w:val="0"/>
        <w:spacing w:line="600" w:lineRule="exact"/>
        <w:ind w:firstLine="626"/>
        <w:jc w:val="both"/>
        <w:textAlignment w:val="auto"/>
        <w:rPr>
          <w:rFonts w:hint="default" w:ascii="仿宋_GB2312" w:hAnsi="TIMES NEW ROME" w:eastAsia="仿宋_GB2312" w:cs="Times New Roman"/>
          <w:sz w:val="32"/>
          <w:szCs w:val="32"/>
          <w:lang w:val="en-US" w:eastAsia="zh-CN"/>
        </w:rPr>
      </w:pPr>
      <w:r>
        <w:rPr>
          <w:rFonts w:hint="eastAsia" w:ascii="仿宋_GB2312" w:hAnsi="仿宋_GB2312" w:eastAsia="仿宋_GB2312" w:cs="仿宋_GB2312"/>
          <w:b/>
          <w:bCs/>
          <w:spacing w:val="-2"/>
          <w:sz w:val="32"/>
        </w:rPr>
        <w:t>第</w:t>
      </w:r>
      <w:r>
        <w:rPr>
          <w:rFonts w:hint="eastAsia" w:ascii="仿宋_GB2312" w:hAnsi="仿宋_GB2312" w:eastAsia="仿宋_GB2312" w:cs="仿宋_GB2312"/>
          <w:b/>
          <w:bCs/>
          <w:spacing w:val="-2"/>
          <w:sz w:val="32"/>
          <w:lang w:eastAsia="zh-CN"/>
        </w:rPr>
        <w:t>三十六</w:t>
      </w:r>
      <w:r>
        <w:rPr>
          <w:rFonts w:hint="eastAsia" w:ascii="仿宋_GB2312" w:hAnsi="仿宋_GB2312" w:eastAsia="仿宋_GB2312" w:cs="仿宋_GB2312"/>
          <w:b/>
          <w:bCs/>
          <w:spacing w:val="-2"/>
          <w:sz w:val="32"/>
          <w:lang w:val="en"/>
        </w:rPr>
        <w:t>条</w:t>
      </w:r>
      <w:r>
        <w:rPr>
          <w:rFonts w:ascii="黑体" w:eastAsia="黑体" w:cs="黑体"/>
          <w:spacing w:val="-2"/>
          <w:sz w:val="32"/>
          <w:lang w:val="en"/>
        </w:rPr>
        <w:t xml:space="preserve">  </w:t>
      </w:r>
      <w:r>
        <w:rPr>
          <w:rFonts w:ascii="仿宋_GB2312" w:eastAsia="仿宋_GB2312" w:cs="仿宋_GB2312"/>
          <w:spacing w:val="-2"/>
          <w:sz w:val="32"/>
        </w:rPr>
        <w:t>本办法</w:t>
      </w:r>
      <w:r>
        <w:rPr>
          <w:rFonts w:hint="eastAsia" w:ascii="仿宋_GB2312" w:eastAsia="仿宋_GB2312" w:cs="仿宋_GB2312"/>
          <w:spacing w:val="-2"/>
          <w:sz w:val="32"/>
          <w:lang w:eastAsia="zh-CN"/>
        </w:rPr>
        <w:t>印发之</w:t>
      </w:r>
      <w:r>
        <w:rPr>
          <w:rFonts w:hint="eastAsia" w:ascii="仿宋_GB2312" w:eastAsia="仿宋_GB2312" w:cs="仿宋_GB2312"/>
          <w:spacing w:val="-2"/>
          <w:sz w:val="32"/>
          <w:lang w:val="en-US" w:eastAsia="zh-CN"/>
        </w:rPr>
        <w:t>日</w:t>
      </w:r>
      <w:r>
        <w:rPr>
          <w:rFonts w:ascii="仿宋_GB2312" w:eastAsia="仿宋_GB2312" w:cs="仿宋_GB2312"/>
          <w:spacing w:val="-2"/>
          <w:sz w:val="32"/>
        </w:rPr>
        <w:t>起施行</w:t>
      </w:r>
      <w:r>
        <w:rPr>
          <w:rFonts w:hint="eastAsia" w:ascii="仿宋_GB2312" w:eastAsia="仿宋_GB2312" w:cs="仿宋_GB2312"/>
          <w:spacing w:val="-2"/>
          <w:sz w:val="32"/>
          <w:lang w:eastAsia="zh-CN"/>
        </w:rPr>
        <w:t>，适用于印发之</w:t>
      </w:r>
      <w:r>
        <w:rPr>
          <w:rFonts w:hint="eastAsia" w:ascii="仿宋_GB2312" w:eastAsia="仿宋_GB2312" w:cs="仿宋_GB2312"/>
          <w:spacing w:val="-2"/>
          <w:sz w:val="32"/>
          <w:lang w:val="en-US" w:eastAsia="zh-CN"/>
        </w:rPr>
        <w:t>日</w:t>
      </w:r>
      <w:r>
        <w:rPr>
          <w:rFonts w:ascii="仿宋_GB2312" w:eastAsia="仿宋_GB2312" w:cs="仿宋_GB2312"/>
          <w:spacing w:val="-2"/>
          <w:sz w:val="32"/>
        </w:rPr>
        <w:t>起</w:t>
      </w:r>
      <w:r>
        <w:rPr>
          <w:rFonts w:hint="eastAsia" w:ascii="仿宋_GB2312" w:eastAsia="仿宋_GB2312" w:cs="仿宋_GB2312"/>
          <w:spacing w:val="-2"/>
          <w:sz w:val="32"/>
          <w:lang w:eastAsia="zh-CN"/>
        </w:rPr>
        <w:t>立项</w:t>
      </w:r>
      <w:r>
        <w:rPr>
          <w:rFonts w:hint="eastAsia" w:ascii="仿宋_GB2312" w:eastAsia="仿宋_GB2312" w:cs="仿宋_GB2312"/>
          <w:spacing w:val="-2"/>
          <w:sz w:val="32"/>
          <w:lang w:val="en-US" w:eastAsia="zh-CN"/>
        </w:rPr>
        <w:t>的省社科基金各类项目。</w:t>
      </w:r>
      <w:r>
        <w:rPr>
          <w:rFonts w:hint="eastAsia" w:ascii="仿宋_GB2312" w:hAnsi="仿宋_GB2312" w:eastAsia="仿宋_GB2312" w:cs="仿宋_GB2312"/>
          <w:bCs/>
          <w:color w:val="000000"/>
          <w:sz w:val="32"/>
          <w:szCs w:val="32"/>
          <w:lang w:val="en-US" w:eastAsia="zh-CN"/>
        </w:rPr>
        <w:t>《江西省社会科学基金项目资助经费管理办法（试行）》（</w:t>
      </w:r>
      <w:r>
        <w:rPr>
          <w:rFonts w:hint="eastAsia" w:ascii="仿宋_GB2312" w:hAnsi="宋体" w:eastAsia="仿宋_GB2312"/>
          <w:color w:val="000000" w:themeColor="text1"/>
          <w:sz w:val="32"/>
          <w:szCs w:val="32"/>
        </w:rPr>
        <w:t>赣社规字〔</w:t>
      </w:r>
      <w:r>
        <w:rPr>
          <w:rFonts w:hint="eastAsia" w:ascii="仿宋_GB2312" w:hAnsi="宋体" w:eastAsia="仿宋_GB2312"/>
          <w:color w:val="000000" w:themeColor="text1"/>
          <w:sz w:val="32"/>
          <w:szCs w:val="32"/>
          <w:lang w:val="en-US" w:eastAsia="zh-CN"/>
        </w:rPr>
        <w:t>2019</w:t>
      </w:r>
      <w:r>
        <w:rPr>
          <w:rFonts w:hint="eastAsia" w:ascii="仿宋_GB2312" w:hAnsi="宋体" w:eastAsia="仿宋_GB2312"/>
          <w:color w:val="000000" w:themeColor="text1"/>
          <w:sz w:val="32"/>
          <w:szCs w:val="32"/>
        </w:rPr>
        <w:t>〕19号</w:t>
      </w:r>
      <w:r>
        <w:rPr>
          <w:rFonts w:hint="eastAsia" w:ascii="仿宋_GB2312" w:hAnsi="仿宋_GB2312" w:eastAsia="仿宋_GB2312" w:cs="仿宋_GB2312"/>
          <w:bCs/>
          <w:color w:val="000000"/>
          <w:sz w:val="32"/>
          <w:szCs w:val="32"/>
          <w:lang w:val="en-US" w:eastAsia="zh-CN"/>
        </w:rPr>
        <w:t>）</w:t>
      </w:r>
      <w:r>
        <w:rPr>
          <w:rFonts w:hint="eastAsia" w:ascii="仿宋_GB2312" w:hAnsi="TIMES NEW ROME" w:eastAsia="仿宋_GB2312" w:cs="Times New Roman"/>
          <w:sz w:val="32"/>
          <w:szCs w:val="32"/>
          <w:lang w:val="en" w:eastAsia="zh-CN"/>
        </w:rPr>
        <w:t>同时废止。对本</w:t>
      </w:r>
      <w:r>
        <w:rPr>
          <w:rFonts w:hint="eastAsia" w:ascii="仿宋_GB2312" w:eastAsia="仿宋_GB2312" w:cs="仿宋_GB2312"/>
          <w:spacing w:val="-2"/>
          <w:sz w:val="32"/>
          <w:lang w:eastAsia="zh-CN"/>
        </w:rPr>
        <w:t>印发之</w:t>
      </w:r>
      <w:r>
        <w:rPr>
          <w:rFonts w:hint="eastAsia" w:ascii="仿宋_GB2312" w:eastAsia="仿宋_GB2312" w:cs="仿宋_GB2312"/>
          <w:spacing w:val="-2"/>
          <w:sz w:val="32"/>
          <w:lang w:val="en-US" w:eastAsia="zh-CN"/>
        </w:rPr>
        <w:t>日</w:t>
      </w:r>
      <w:r>
        <w:rPr>
          <w:rFonts w:hint="eastAsia" w:ascii="仿宋_GB2312" w:hAnsi="TIMES NEW ROME" w:eastAsia="仿宋_GB2312" w:cs="Times New Roman"/>
          <w:sz w:val="32"/>
          <w:szCs w:val="32"/>
          <w:lang w:val="en-US" w:eastAsia="zh-CN"/>
        </w:rPr>
        <w:t>前立项的在研项目，区分以下两种情况：</w:t>
      </w:r>
      <w:r>
        <w:rPr>
          <w:rFonts w:hint="eastAsia" w:ascii="仿宋_GB2312" w:hAnsi="TIMES NEW ROME" w:eastAsia="仿宋_GB2312" w:cs="Times New Roman"/>
          <w:sz w:val="32"/>
          <w:szCs w:val="32"/>
          <w:lang w:val="en" w:eastAsia="zh-CN"/>
        </w:rPr>
        <w:t>尚在执行期内的项目，由责任单位统筹考虑本单位实际情况，并与项目负责人充分协商后，在项目预算总额不变的前提下，自主选择间接费用和绩效支出安排、预算科目调剂等事项是否执行本办法。如执行本办法，须履行单位内部有关调整审批程序，并符合预算调剂的有关规定；</w:t>
      </w:r>
      <w:r>
        <w:rPr>
          <w:rFonts w:hint="eastAsia" w:ascii="仿宋_GB2312" w:hAnsi="TIMES NEW ROME" w:eastAsia="仿宋_GB2312" w:cs="Times New Roman"/>
          <w:sz w:val="32"/>
          <w:szCs w:val="32"/>
          <w:lang w:val="en-US" w:eastAsia="zh-CN"/>
        </w:rPr>
        <w:t>项目执行期已于印发之日前结束、进入审核验收环节的项目，按照原办法执行，预算不作调整。</w:t>
      </w:r>
    </w:p>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bookmarkStart w:id="0" w:name="_GoBack"/>
      <w:bookmarkEnd w:id="0"/>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textAlignment w:val="auto"/>
        <w:rPr>
          <w:rFonts w:ascii="宋体"/>
          <w:color w:val="000000" w:themeColor="text1"/>
          <w:sz w:val="15"/>
          <w:szCs w:val="15"/>
        </w:rPr>
      </w:pPr>
    </w:p>
    <w:p>
      <w:pPr>
        <w:keepNext w:val="0"/>
        <w:keepLines w:val="0"/>
        <w:pageBreakBefore w:val="0"/>
        <w:kinsoku/>
        <w:overflowPunct/>
        <w:topLinePunct w:val="0"/>
        <w:autoSpaceDE/>
        <w:autoSpaceDN/>
        <w:bidi w:val="0"/>
        <w:spacing w:line="600" w:lineRule="exact"/>
        <w:ind w:left="1352" w:leftChars="144" w:hanging="1050" w:hangingChars="500"/>
        <w:textAlignment w:val="auto"/>
        <w:rPr>
          <w:rFonts w:ascii="仿宋_GB2312" w:hAnsi="宋体" w:eastAsia="仿宋_GB2312"/>
          <w:color w:val="000000" w:themeColor="text1"/>
          <w:sz w:val="28"/>
          <w:szCs w:val="28"/>
        </w:rPr>
      </w:pPr>
      <w:r>
        <w:rPr>
          <w:color w:val="000000" w:themeColor="text1"/>
        </w:rPr>
        <w:pict>
          <v:line id="_x0000_s2050" o:spid="_x0000_s2050" o:spt="20" style="position:absolute;left:0pt;margin-left:0pt;margin-top:4.1pt;height:0pt;width:441pt;z-index:251659264;mso-width-relative:page;mso-height-relative:page;" coordsize="21600,21600">
            <v:path arrowok="t"/>
            <v:fill focussize="0,0"/>
            <v:stroke weight="1.25pt"/>
            <v:imagedata o:title=""/>
            <o:lock v:ext="edit"/>
          </v:line>
        </w:pict>
      </w:r>
      <w:r>
        <w:rPr>
          <w:rFonts w:hint="eastAsia" w:ascii="仿宋_GB2312" w:hAnsi="宋体" w:eastAsia="仿宋_GB2312"/>
          <w:color w:val="000000" w:themeColor="text1"/>
          <w:sz w:val="28"/>
          <w:szCs w:val="28"/>
        </w:rPr>
        <w:t>抄送：省委宣传部，省财政厅</w:t>
      </w:r>
      <w:r>
        <w:rPr>
          <w:rFonts w:hint="eastAsia" w:ascii="仿宋_GB2312" w:hAnsi="宋体" w:eastAsia="仿宋_GB2312"/>
          <w:color w:val="000000" w:themeColor="text1"/>
          <w:sz w:val="28"/>
          <w:szCs w:val="28"/>
          <w:lang w:eastAsia="zh-CN"/>
        </w:rPr>
        <w:t>，省审计厅，省人社厅</w:t>
      </w:r>
      <w:r>
        <w:rPr>
          <w:rFonts w:hint="eastAsia" w:ascii="仿宋_GB2312" w:hAnsi="宋体" w:eastAsia="仿宋_GB2312"/>
          <w:color w:val="000000" w:themeColor="text1"/>
          <w:sz w:val="28"/>
          <w:szCs w:val="28"/>
        </w:rPr>
        <w:t>。</w:t>
      </w:r>
    </w:p>
    <w:p>
      <w:pPr>
        <w:keepNext w:val="0"/>
        <w:keepLines w:val="0"/>
        <w:pageBreakBefore w:val="0"/>
        <w:kinsoku/>
        <w:overflowPunct/>
        <w:topLinePunct w:val="0"/>
        <w:autoSpaceDE/>
        <w:autoSpaceDN/>
        <w:bidi w:val="0"/>
        <w:spacing w:line="600" w:lineRule="exact"/>
        <w:ind w:right="-153" w:rightChars="-73" w:firstLine="315" w:firstLineChars="150"/>
        <w:textAlignment w:val="auto"/>
        <w:rPr>
          <w:color w:val="000000" w:themeColor="text1"/>
        </w:rPr>
      </w:pPr>
      <w:r>
        <w:rPr>
          <w:color w:val="000000" w:themeColor="text1"/>
        </w:rPr>
        <w:pict>
          <v:line id="_x0000_s2051" o:spid="_x0000_s2051" o:spt="20" style="position:absolute;left:0pt;margin-left:1.5pt;margin-top:29.15pt;height:0pt;width:441pt;z-index:251659264;mso-width-relative:page;mso-height-relative:page;" coordsize="21600,21600">
            <v:path arrowok="t"/>
            <v:fill focussize="0,0"/>
            <v:stroke weight="1.25pt"/>
            <v:imagedata o:title=""/>
            <o:lock v:ext="edit"/>
          </v:line>
        </w:pict>
      </w:r>
      <w:r>
        <w:rPr>
          <w:color w:val="000000" w:themeColor="text1"/>
        </w:rPr>
        <w:pict>
          <v:line id="_x0000_s2052" o:spid="_x0000_s2052" o:spt="20" style="position:absolute;left:0pt;margin-left:0pt;margin-top:2pt;height:0pt;width:441pt;z-index:251659264;mso-width-relative:page;mso-height-relative:page;" coordsize="21600,21600">
            <v:path arrowok="t"/>
            <v:fill focussize="0,0"/>
            <v:stroke/>
            <v:imagedata o:title=""/>
            <o:lock v:ext="edit"/>
          </v:line>
        </w:pict>
      </w:r>
      <w:r>
        <w:rPr>
          <w:rFonts w:hint="eastAsia" w:ascii="仿宋_GB2312" w:eastAsia="仿宋_GB2312"/>
          <w:color w:val="000000" w:themeColor="text1"/>
          <w:sz w:val="28"/>
          <w:szCs w:val="28"/>
        </w:rPr>
        <w:t>江西省社科规划办</w:t>
      </w:r>
      <w:r>
        <w:rPr>
          <w:rFonts w:ascii="仿宋_GB2312" w:eastAsia="仿宋_GB2312"/>
          <w:color w:val="000000" w:themeColor="text1"/>
          <w:sz w:val="28"/>
          <w:szCs w:val="28"/>
        </w:rPr>
        <w:t xml:space="preserve">  </w:t>
      </w:r>
      <w:r>
        <w:rPr>
          <w:rFonts w:hint="eastAsia" w:ascii="仿宋_GB2312" w:eastAsia="仿宋_GB2312"/>
          <w:color w:val="000000" w:themeColor="text1"/>
          <w:sz w:val="28"/>
          <w:szCs w:val="28"/>
        </w:rPr>
        <w:t xml:space="preserve">                    </w:t>
      </w:r>
      <w:r>
        <w:rPr>
          <w:rFonts w:hint="eastAsia" w:ascii="仿宋_GB2312" w:eastAsia="仿宋_GB2312"/>
          <w:color w:val="000000" w:themeColor="text1"/>
          <w:sz w:val="28"/>
          <w:szCs w:val="28"/>
          <w:lang w:val="en-US" w:eastAsia="zh-CN"/>
        </w:rPr>
        <w:t>2022</w:t>
      </w:r>
      <w:r>
        <w:rPr>
          <w:rFonts w:hint="eastAsia" w:ascii="仿宋_GB2312" w:eastAsia="仿宋_GB2312"/>
          <w:color w:val="000000" w:themeColor="text1"/>
          <w:sz w:val="28"/>
          <w:szCs w:val="28"/>
        </w:rPr>
        <w:t>年</w:t>
      </w:r>
      <w:r>
        <w:rPr>
          <w:rFonts w:hint="eastAsia" w:ascii="仿宋_GB2312" w:eastAsia="仿宋_GB2312"/>
          <w:color w:val="000000" w:themeColor="text1"/>
          <w:sz w:val="28"/>
          <w:szCs w:val="28"/>
          <w:lang w:val="en-US" w:eastAsia="zh-CN"/>
        </w:rPr>
        <w:t>1</w:t>
      </w:r>
      <w:r>
        <w:rPr>
          <w:rFonts w:hint="eastAsia" w:ascii="仿宋_GB2312" w:eastAsia="仿宋_GB2312"/>
          <w:color w:val="000000" w:themeColor="text1"/>
          <w:sz w:val="28"/>
          <w:szCs w:val="28"/>
        </w:rPr>
        <w:t>月</w:t>
      </w:r>
      <w:r>
        <w:rPr>
          <w:rFonts w:hint="eastAsia" w:ascii="仿宋_GB2312" w:eastAsia="仿宋_GB2312"/>
          <w:color w:val="000000" w:themeColor="text1"/>
          <w:sz w:val="28"/>
          <w:szCs w:val="28"/>
          <w:lang w:val="en-US" w:eastAsia="zh-CN"/>
        </w:rPr>
        <w:t>14</w:t>
      </w:r>
      <w:r>
        <w:rPr>
          <w:rFonts w:hint="eastAsia" w:ascii="仿宋_GB2312" w:eastAsia="仿宋_GB2312"/>
          <w:color w:val="000000" w:themeColor="text1"/>
          <w:sz w:val="28"/>
          <w:szCs w:val="28"/>
        </w:rPr>
        <w:t>日印发</w:t>
      </w:r>
    </w:p>
    <w:sectPr>
      <w:headerReference r:id="rId3" w:type="default"/>
      <w:footerReference r:id="rId4" w:type="default"/>
      <w:footerReference r:id="rId5" w:type="even"/>
      <w:pgSz w:w="11906" w:h="16838"/>
      <w:pgMar w:top="1928" w:right="1531" w:bottom="1418"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B16DF1-E371-4922-833F-713AF5C67B0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DC7BA12-CF26-40DF-9671-28691E70E85A}"/>
  </w:font>
  <w:font w:name="方正仿宋简体">
    <w:panose1 w:val="03000509000000000000"/>
    <w:charset w:val="86"/>
    <w:family w:val="script"/>
    <w:pitch w:val="default"/>
    <w:sig w:usb0="00000001" w:usb1="080E0000" w:usb2="00000000" w:usb3="00000000" w:csb0="00040000" w:csb1="00000000"/>
    <w:embedRegular r:id="rId3" w:fontKey="{373EE9B2-A640-47FB-A067-AE26A2398C49}"/>
  </w:font>
  <w:font w:name="方正大标宋简体">
    <w:panose1 w:val="03000509000000000000"/>
    <w:charset w:val="86"/>
    <w:family w:val="script"/>
    <w:pitch w:val="default"/>
    <w:sig w:usb0="00000001" w:usb1="080E0000" w:usb2="00000000" w:usb3="00000000" w:csb0="00040000" w:csb1="00000000"/>
    <w:embedRegular r:id="rId4" w:fontKey="{5A9BD8A9-82F8-46C3-B267-1AF51DBB0D87}"/>
  </w:font>
  <w:font w:name="方正小标宋简体">
    <w:panose1 w:val="03000509000000000000"/>
    <w:charset w:val="86"/>
    <w:family w:val="script"/>
    <w:pitch w:val="default"/>
    <w:sig w:usb0="00000001" w:usb1="080E0000" w:usb2="00000000" w:usb3="00000000" w:csb0="00040000" w:csb1="00000000"/>
    <w:embedRegular r:id="rId5" w:fontKey="{DE12E7D5-6C43-45DD-B104-00A2E4D279C6}"/>
  </w:font>
  <w:font w:name="楷体_GB2312">
    <w:panose1 w:val="02010609030101010101"/>
    <w:charset w:val="86"/>
    <w:family w:val="modern"/>
    <w:pitch w:val="default"/>
    <w:sig w:usb0="00000001" w:usb1="080E0000" w:usb2="00000000" w:usb3="00000000" w:csb0="00040000" w:csb1="00000000"/>
    <w:embedRegular r:id="rId6" w:fontKey="{0BA6A93E-3CBB-4236-AD26-B6ADD7C8337D}"/>
  </w:font>
  <w:font w:name="仿宋">
    <w:panose1 w:val="02010609060101010101"/>
    <w:charset w:val="86"/>
    <w:family w:val="modern"/>
    <w:pitch w:val="default"/>
    <w:sig w:usb0="800002BF" w:usb1="38CF7CFA" w:usb2="00000016" w:usb3="00000000" w:csb0="00040001" w:csb1="00000000"/>
    <w:embedRegular r:id="rId7" w:fontKey="{C1F40048-4C30-4409-980E-5A9A3D4BE5E3}"/>
  </w:font>
  <w:font w:name="TIMES NEW ROME">
    <w:altName w:val="Times New Roman"/>
    <w:panose1 w:val="00000000000000000000"/>
    <w:charset w:val="00"/>
    <w:family w:val="roman"/>
    <w:pitch w:val="default"/>
    <w:sig w:usb0="00000000" w:usb1="00000000" w:usb2="00000000" w:usb3="00000000" w:csb0="00040001" w:csb1="00000000"/>
    <w:embedRegular r:id="rId8" w:fontKey="{6E1E56C5-C837-4407-875E-E1315F06F4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5 -</w:t>
    </w:r>
    <w:r>
      <w:rPr>
        <w:rFonts w:asciiTheme="minorEastAsia" w:hAnsiTheme="minorEastAsia" w:eastAsiaTheme="minorEastAsia"/>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6 -</w:t>
    </w:r>
    <w:r>
      <w:rPr>
        <w:rFonts w:asciiTheme="minorEastAsia" w:hAnsiTheme="minorEastAsia" w:eastAsiaTheme="minorEastAsia"/>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NotTrackMoves/>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7DD2A93"/>
    <w:rsid w:val="0015760A"/>
    <w:rsid w:val="003A4E18"/>
    <w:rsid w:val="003E0661"/>
    <w:rsid w:val="00407D36"/>
    <w:rsid w:val="004B5A8D"/>
    <w:rsid w:val="004C19FB"/>
    <w:rsid w:val="004E0DF2"/>
    <w:rsid w:val="00543264"/>
    <w:rsid w:val="00634B23"/>
    <w:rsid w:val="00723BA7"/>
    <w:rsid w:val="00756803"/>
    <w:rsid w:val="007D07AC"/>
    <w:rsid w:val="00825ABE"/>
    <w:rsid w:val="0085007A"/>
    <w:rsid w:val="00862A52"/>
    <w:rsid w:val="00981FA7"/>
    <w:rsid w:val="0098780B"/>
    <w:rsid w:val="00995F64"/>
    <w:rsid w:val="00A041FF"/>
    <w:rsid w:val="00A64817"/>
    <w:rsid w:val="00AB0AD3"/>
    <w:rsid w:val="00B84A60"/>
    <w:rsid w:val="00C054C4"/>
    <w:rsid w:val="00C95CF8"/>
    <w:rsid w:val="00DB2FC1"/>
    <w:rsid w:val="00E7070C"/>
    <w:rsid w:val="00FB5BDB"/>
    <w:rsid w:val="01E3459F"/>
    <w:rsid w:val="02C34895"/>
    <w:rsid w:val="03436388"/>
    <w:rsid w:val="05A76A4C"/>
    <w:rsid w:val="05EF5A3C"/>
    <w:rsid w:val="067A1025"/>
    <w:rsid w:val="069763C2"/>
    <w:rsid w:val="07092A9B"/>
    <w:rsid w:val="0B8A3278"/>
    <w:rsid w:val="0BB87787"/>
    <w:rsid w:val="0BD56494"/>
    <w:rsid w:val="0C441623"/>
    <w:rsid w:val="0E6A1D78"/>
    <w:rsid w:val="0F0D1B13"/>
    <w:rsid w:val="0F3F62CC"/>
    <w:rsid w:val="0F770F0E"/>
    <w:rsid w:val="0F9D0EBF"/>
    <w:rsid w:val="0FB66BC7"/>
    <w:rsid w:val="0FE912A2"/>
    <w:rsid w:val="100246DD"/>
    <w:rsid w:val="10714B08"/>
    <w:rsid w:val="12766B64"/>
    <w:rsid w:val="136B6643"/>
    <w:rsid w:val="147E796F"/>
    <w:rsid w:val="15B03B14"/>
    <w:rsid w:val="15FE4857"/>
    <w:rsid w:val="16741E3E"/>
    <w:rsid w:val="16C75DAF"/>
    <w:rsid w:val="16E41554"/>
    <w:rsid w:val="17697650"/>
    <w:rsid w:val="183F2054"/>
    <w:rsid w:val="18D821E5"/>
    <w:rsid w:val="19B80D49"/>
    <w:rsid w:val="1A9C5855"/>
    <w:rsid w:val="1ACC520A"/>
    <w:rsid w:val="1B395E00"/>
    <w:rsid w:val="1C9F7FB6"/>
    <w:rsid w:val="1D354309"/>
    <w:rsid w:val="1E7B3FE6"/>
    <w:rsid w:val="1EA25DD4"/>
    <w:rsid w:val="20A87F1E"/>
    <w:rsid w:val="21BF1CF6"/>
    <w:rsid w:val="22C4112B"/>
    <w:rsid w:val="24AB2970"/>
    <w:rsid w:val="260B6E34"/>
    <w:rsid w:val="260D0D21"/>
    <w:rsid w:val="26E17035"/>
    <w:rsid w:val="2751193E"/>
    <w:rsid w:val="27C951F9"/>
    <w:rsid w:val="2A31514E"/>
    <w:rsid w:val="2A916541"/>
    <w:rsid w:val="2AD81DDD"/>
    <w:rsid w:val="2B6B565E"/>
    <w:rsid w:val="2BFF0479"/>
    <w:rsid w:val="2E107A17"/>
    <w:rsid w:val="2E89784B"/>
    <w:rsid w:val="2FF9434D"/>
    <w:rsid w:val="30546541"/>
    <w:rsid w:val="305C19C4"/>
    <w:rsid w:val="30682F41"/>
    <w:rsid w:val="32E502BE"/>
    <w:rsid w:val="347D5574"/>
    <w:rsid w:val="34BB24A6"/>
    <w:rsid w:val="35635C3C"/>
    <w:rsid w:val="35976AE7"/>
    <w:rsid w:val="36122A5A"/>
    <w:rsid w:val="36711441"/>
    <w:rsid w:val="386E429E"/>
    <w:rsid w:val="3A8F6801"/>
    <w:rsid w:val="3AEF0781"/>
    <w:rsid w:val="3BBA657B"/>
    <w:rsid w:val="3D935BEB"/>
    <w:rsid w:val="3E334DAD"/>
    <w:rsid w:val="3F7B44F0"/>
    <w:rsid w:val="401135C3"/>
    <w:rsid w:val="412033A2"/>
    <w:rsid w:val="41287D39"/>
    <w:rsid w:val="43C442AD"/>
    <w:rsid w:val="43CB1B64"/>
    <w:rsid w:val="44832E67"/>
    <w:rsid w:val="44F57965"/>
    <w:rsid w:val="45496B08"/>
    <w:rsid w:val="45802D76"/>
    <w:rsid w:val="4634756E"/>
    <w:rsid w:val="48B92CB4"/>
    <w:rsid w:val="493E658E"/>
    <w:rsid w:val="4A357456"/>
    <w:rsid w:val="4A612A04"/>
    <w:rsid w:val="4AD80F09"/>
    <w:rsid w:val="4BF37618"/>
    <w:rsid w:val="4C5D160E"/>
    <w:rsid w:val="4C8F6022"/>
    <w:rsid w:val="4C9E6E71"/>
    <w:rsid w:val="4CAA50DF"/>
    <w:rsid w:val="4CF502A5"/>
    <w:rsid w:val="4D1E75CD"/>
    <w:rsid w:val="515F6B1C"/>
    <w:rsid w:val="518F38EF"/>
    <w:rsid w:val="51A30DE1"/>
    <w:rsid w:val="51E671DC"/>
    <w:rsid w:val="521344EC"/>
    <w:rsid w:val="5288507C"/>
    <w:rsid w:val="531777C0"/>
    <w:rsid w:val="534027EE"/>
    <w:rsid w:val="539004A1"/>
    <w:rsid w:val="54D75007"/>
    <w:rsid w:val="5569501F"/>
    <w:rsid w:val="55E831D7"/>
    <w:rsid w:val="56DD1CF3"/>
    <w:rsid w:val="56FB45A6"/>
    <w:rsid w:val="5A26346C"/>
    <w:rsid w:val="5B1C6282"/>
    <w:rsid w:val="5EF53CD4"/>
    <w:rsid w:val="5FCD3E4F"/>
    <w:rsid w:val="608751A0"/>
    <w:rsid w:val="610274AB"/>
    <w:rsid w:val="611514C0"/>
    <w:rsid w:val="65AE343A"/>
    <w:rsid w:val="65F005CE"/>
    <w:rsid w:val="66901E43"/>
    <w:rsid w:val="67D07CFB"/>
    <w:rsid w:val="67DD2A93"/>
    <w:rsid w:val="68B26794"/>
    <w:rsid w:val="68C1475C"/>
    <w:rsid w:val="69251555"/>
    <w:rsid w:val="69BB611C"/>
    <w:rsid w:val="6A6E0F27"/>
    <w:rsid w:val="6ABE10E7"/>
    <w:rsid w:val="6BA767C9"/>
    <w:rsid w:val="6D4A4A10"/>
    <w:rsid w:val="6DA0389C"/>
    <w:rsid w:val="70E866EF"/>
    <w:rsid w:val="71B13AE5"/>
    <w:rsid w:val="723D701F"/>
    <w:rsid w:val="73D83B42"/>
    <w:rsid w:val="74E81A98"/>
    <w:rsid w:val="75BD27D2"/>
    <w:rsid w:val="78705916"/>
    <w:rsid w:val="78F13FEA"/>
    <w:rsid w:val="7994189D"/>
    <w:rsid w:val="7D6C452F"/>
    <w:rsid w:val="7D83266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5"/>
    <w:qFormat/>
    <w:uiPriority w:val="99"/>
    <w:pPr>
      <w:tabs>
        <w:tab w:val="center" w:pos="4153"/>
        <w:tab w:val="right" w:pos="8306"/>
      </w:tabs>
      <w:snapToGrid w:val="0"/>
      <w:jc w:val="left"/>
    </w:pPr>
    <w:rPr>
      <w:sz w:val="18"/>
    </w:rPr>
  </w:style>
  <w:style w:type="paragraph" w:styleId="5">
    <w:name w:val="header"/>
    <w:basedOn w:val="1"/>
    <w:link w:val="1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99"/>
  </w:style>
  <w:style w:type="paragraph" w:styleId="7">
    <w:name w:val="toc 2"/>
    <w:basedOn w:val="1"/>
    <w:next w:val="1"/>
    <w:qFormat/>
    <w:uiPriority w:val="99"/>
    <w:pPr>
      <w:ind w:left="420" w:leftChars="200"/>
    </w:pPr>
  </w:style>
  <w:style w:type="paragraph" w:styleId="8">
    <w:name w:val="Normal (Web)"/>
    <w:basedOn w:val="1"/>
    <w:qFormat/>
    <w:uiPriority w:val="99"/>
    <w:pPr>
      <w:spacing w:before="100" w:beforeAutospacing="1" w:after="100" w:afterAutospacing="1"/>
      <w:jc w:val="left"/>
    </w:pPr>
    <w:rPr>
      <w:kern w:val="0"/>
      <w:sz w:val="24"/>
    </w:rPr>
  </w:style>
  <w:style w:type="character" w:styleId="11">
    <w:name w:val="page number"/>
    <w:basedOn w:val="10"/>
    <w:qFormat/>
    <w:uiPriority w:val="0"/>
  </w:style>
  <w:style w:type="character" w:styleId="12">
    <w:name w:val="Hyperlink"/>
    <w:basedOn w:val="10"/>
    <w:qFormat/>
    <w:uiPriority w:val="99"/>
    <w:rPr>
      <w:rFonts w:cs="Times New Roman"/>
      <w:color w:val="0000FF"/>
      <w:u w:val="single"/>
    </w:rPr>
  </w:style>
  <w:style w:type="character" w:customStyle="1" w:styleId="13">
    <w:name w:val="标题 1 Char"/>
    <w:basedOn w:val="10"/>
    <w:link w:val="2"/>
    <w:qFormat/>
    <w:locked/>
    <w:uiPriority w:val="99"/>
    <w:rPr>
      <w:rFonts w:ascii="Calibri" w:hAnsi="Calibri" w:cs="Times New Roman"/>
      <w:b/>
      <w:bCs/>
      <w:kern w:val="44"/>
      <w:sz w:val="44"/>
      <w:szCs w:val="44"/>
    </w:rPr>
  </w:style>
  <w:style w:type="character" w:customStyle="1" w:styleId="14">
    <w:name w:val="标题 2 Char"/>
    <w:basedOn w:val="10"/>
    <w:link w:val="3"/>
    <w:semiHidden/>
    <w:qFormat/>
    <w:locked/>
    <w:uiPriority w:val="99"/>
    <w:rPr>
      <w:rFonts w:ascii="Cambria" w:hAnsi="Cambria" w:eastAsia="宋体" w:cs="Times New Roman"/>
      <w:b/>
      <w:bCs/>
      <w:sz w:val="32"/>
      <w:szCs w:val="32"/>
    </w:rPr>
  </w:style>
  <w:style w:type="character" w:customStyle="1" w:styleId="15">
    <w:name w:val="页脚 Char"/>
    <w:basedOn w:val="10"/>
    <w:link w:val="4"/>
    <w:qFormat/>
    <w:locked/>
    <w:uiPriority w:val="99"/>
    <w:rPr>
      <w:rFonts w:ascii="Calibri" w:hAnsi="Calibri" w:cs="Times New Roman"/>
      <w:sz w:val="18"/>
      <w:szCs w:val="18"/>
    </w:rPr>
  </w:style>
  <w:style w:type="character" w:customStyle="1" w:styleId="16">
    <w:name w:val="页眉 Char"/>
    <w:basedOn w:val="10"/>
    <w:link w:val="5"/>
    <w:semiHidden/>
    <w:qFormat/>
    <w:locked/>
    <w:uiPriority w:val="99"/>
    <w:rPr>
      <w:rFonts w:ascii="Calibri" w:hAnsi="Calibri" w:cs="Times New Roman"/>
      <w:sz w:val="18"/>
      <w:szCs w:val="18"/>
    </w:rPr>
  </w:style>
  <w:style w:type="paragraph" w:customStyle="1" w:styleId="17">
    <w:name w:val="TOC 标题1"/>
    <w:basedOn w:val="2"/>
    <w:next w:val="1"/>
    <w:qFormat/>
    <w:uiPriority w:val="9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3"/>
    <customShpInfo spid="_x0000_s2054"/>
    <customShpInfo spid="_x0000_s2050"/>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399</Words>
  <Characters>2278</Characters>
  <Lines>18</Lines>
  <Paragraphs>5</Paragraphs>
  <TotalTime>2</TotalTime>
  <ScaleCrop>false</ScaleCrop>
  <LinksUpToDate>false</LinksUpToDate>
  <CharactersWithSpaces>2672</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2017-09-30T06:57:00Z</dcterms:created>
  <dc:creator>hp</dc:creator>
  <cp:lastModifiedBy>悠悠我欣</cp:lastModifiedBy>
  <cp:lastPrinted>2022-01-14T01:47:00Z</cp:lastPrinted>
  <dcterms:modified xsi:type="dcterms:W3CDTF">2022-02-09T02:31:13Z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9A7F745297A74B288CF1C5939FE25419</vt:lpwstr>
  </property>
</Properties>
</file>